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4470" w:rsidRPr="00AB3104" w:rsidRDefault="005A4470" w:rsidP="005A4470">
      <w:pPr>
        <w:rPr>
          <w:rFonts w:ascii="Arial" w:hAnsi="Arial"/>
          <w:b/>
          <w:bCs/>
        </w:rPr>
      </w:pPr>
      <w:r w:rsidRPr="00AB3104">
        <w:rPr>
          <w:rFonts w:ascii="Arial" w:hAnsi="Arial"/>
          <w:b/>
          <w:bCs/>
        </w:rPr>
        <w:t>DEPARTMENT OF PUBLIC ADMINISTRATION AND MANAGEMENT</w:t>
      </w:r>
    </w:p>
    <w:p w:rsidR="005A4470" w:rsidRPr="00AB3104" w:rsidRDefault="13D8B32A" w:rsidP="13D8B32A">
      <w:pPr>
        <w:rPr>
          <w:rFonts w:ascii="Arial" w:hAnsi="Arial"/>
          <w:b/>
          <w:bCs/>
          <w:color w:val="000000"/>
        </w:rPr>
      </w:pPr>
      <w:r w:rsidRPr="00AB3104">
        <w:rPr>
          <w:rFonts w:ascii="Arial" w:hAnsi="Arial"/>
          <w:b/>
          <w:bCs/>
        </w:rPr>
        <w:t xml:space="preserve">RESEARCH FOCUS AREAS FOR MASTER’S AND DOCTORAL STUDIES </w:t>
      </w:r>
      <w:r w:rsidRPr="00AB3104">
        <w:rPr>
          <w:rFonts w:ascii="Arial" w:hAnsi="Arial"/>
          <w:b/>
          <w:bCs/>
          <w:color w:val="000000"/>
        </w:rPr>
        <w:t>202</w:t>
      </w:r>
      <w:r w:rsidR="00243041" w:rsidRPr="00AB3104">
        <w:rPr>
          <w:rFonts w:ascii="Arial" w:hAnsi="Arial"/>
          <w:b/>
          <w:bCs/>
          <w:color w:val="000000"/>
        </w:rPr>
        <w:t>7</w:t>
      </w:r>
    </w:p>
    <w:p w:rsidR="00F34A30" w:rsidRPr="00AB3104" w:rsidRDefault="005A4470" w:rsidP="00F34A30">
      <w:pPr>
        <w:rPr>
          <w:rFonts w:ascii="Arial" w:hAnsi="Arial"/>
          <w:b/>
          <w:lang w:val="en-US"/>
        </w:rPr>
      </w:pPr>
      <w:r w:rsidRPr="00AB3104">
        <w:rPr>
          <w:rFonts w:ascii="Arial" w:hAnsi="Arial"/>
          <w:b/>
        </w:rPr>
        <w:t xml:space="preserve">FOCUS AREA:  </w:t>
      </w:r>
      <w:r w:rsidR="00F34A30" w:rsidRPr="00AB3104">
        <w:rPr>
          <w:rFonts w:ascii="Arial" w:hAnsi="Arial"/>
          <w:b/>
          <w:lang w:val="en-US"/>
        </w:rPr>
        <w:t>WOMEN IN THE PUBLIC SECTOR</w:t>
      </w:r>
    </w:p>
    <w:tbl>
      <w:tblPr>
        <w:tblW w:w="95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28"/>
        <w:gridCol w:w="920"/>
        <w:gridCol w:w="4296"/>
        <w:gridCol w:w="1399"/>
        <w:gridCol w:w="19"/>
        <w:gridCol w:w="64"/>
      </w:tblGrid>
      <w:tr w:rsidR="00000000" w:rsidRPr="00AB3104" w:rsidTr="001B33DB">
        <w:trPr>
          <w:gridAfter w:val="2"/>
          <w:wAfter w:w="83" w:type="dxa"/>
          <w:trHeight w:val="276"/>
        </w:trPr>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sz w:val="20"/>
                <w:szCs w:val="20"/>
              </w:rPr>
            </w:pPr>
            <w:r w:rsidRPr="00AB3104">
              <w:rPr>
                <w:rFonts w:ascii="Arial" w:hAnsi="Arial"/>
                <w:b/>
                <w:sz w:val="20"/>
                <w:szCs w:val="20"/>
              </w:rPr>
              <w:t>Department</w:t>
            </w:r>
          </w:p>
        </w:tc>
        <w:tc>
          <w:tcPr>
            <w:tcW w:w="569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r w:rsidRPr="00AB3104">
              <w:rPr>
                <w:rFonts w:ascii="Arial" w:hAnsi="Arial"/>
                <w:sz w:val="20"/>
                <w:szCs w:val="20"/>
              </w:rPr>
              <w:t>Public Administration and Management</w:t>
            </w:r>
          </w:p>
        </w:tc>
      </w:tr>
      <w:tr w:rsidR="00000000" w:rsidRPr="00AB3104" w:rsidTr="001B33DB">
        <w:trPr>
          <w:gridAfter w:val="2"/>
          <w:wAfter w:w="83" w:type="dxa"/>
          <w:trHeight w:val="276"/>
        </w:trPr>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sz w:val="20"/>
                <w:szCs w:val="20"/>
              </w:rPr>
            </w:pPr>
            <w:r w:rsidRPr="00AB3104">
              <w:rPr>
                <w:rFonts w:ascii="Arial" w:hAnsi="Arial"/>
                <w:b/>
                <w:sz w:val="20"/>
                <w:szCs w:val="20"/>
              </w:rPr>
              <w:t>Discipline</w:t>
            </w:r>
          </w:p>
        </w:tc>
        <w:tc>
          <w:tcPr>
            <w:tcW w:w="5695" w:type="dxa"/>
            <w:gridSpan w:val="2"/>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sz w:val="20"/>
                <w:szCs w:val="20"/>
              </w:rPr>
            </w:pPr>
            <w:r w:rsidRPr="00AB3104">
              <w:rPr>
                <w:rFonts w:ascii="Arial" w:hAnsi="Arial"/>
                <w:sz w:val="20"/>
                <w:szCs w:val="20"/>
              </w:rPr>
              <w:t>Public Administration</w:t>
            </w:r>
          </w:p>
        </w:tc>
      </w:tr>
      <w:tr w:rsidR="00000000" w:rsidRPr="00AB3104" w:rsidTr="001B33DB">
        <w:trPr>
          <w:gridAfter w:val="2"/>
          <w:wAfter w:w="83" w:type="dxa"/>
        </w:trPr>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sz w:val="20"/>
                <w:szCs w:val="20"/>
              </w:rPr>
            </w:pPr>
            <w:r w:rsidRPr="00AB3104">
              <w:rPr>
                <w:rFonts w:ascii="Arial" w:hAnsi="Arial"/>
                <w:b/>
                <w:sz w:val="20"/>
                <w:szCs w:val="20"/>
              </w:rPr>
              <w:t>Research Focus Area</w:t>
            </w:r>
          </w:p>
        </w:tc>
        <w:tc>
          <w:tcPr>
            <w:tcW w:w="5695" w:type="dxa"/>
            <w:gridSpan w:val="2"/>
            <w:tcBorders>
              <w:top w:val="single" w:sz="4" w:space="0" w:color="auto"/>
              <w:left w:val="single" w:sz="4" w:space="0" w:color="auto"/>
              <w:bottom w:val="single" w:sz="4" w:space="0" w:color="auto"/>
              <w:right w:val="single" w:sz="4" w:space="0" w:color="auto"/>
            </w:tcBorders>
          </w:tcPr>
          <w:p w:rsidR="005A4470" w:rsidRPr="00AB3104" w:rsidRDefault="005F7135">
            <w:pPr>
              <w:spacing w:after="0" w:line="240" w:lineRule="auto"/>
              <w:rPr>
                <w:rFonts w:ascii="Arial" w:hAnsi="Arial"/>
                <w:b/>
                <w:sz w:val="20"/>
                <w:szCs w:val="20"/>
              </w:rPr>
            </w:pPr>
            <w:r w:rsidRPr="00AB3104">
              <w:rPr>
                <w:rFonts w:ascii="Arial" w:hAnsi="Arial"/>
                <w:b/>
                <w:sz w:val="20"/>
                <w:szCs w:val="20"/>
              </w:rPr>
              <w:t>Women in the Public Sector</w:t>
            </w:r>
          </w:p>
        </w:tc>
      </w:tr>
      <w:tr w:rsidR="00000000" w:rsidRPr="00AB3104" w:rsidTr="001B33DB">
        <w:trPr>
          <w:gridAfter w:val="2"/>
          <w:wAfter w:w="83" w:type="dxa"/>
        </w:trPr>
        <w:tc>
          <w:tcPr>
            <w:tcW w:w="3755" w:type="dxa"/>
            <w:gridSpan w:val="3"/>
            <w:tcBorders>
              <w:top w:val="single" w:sz="4" w:space="0" w:color="auto"/>
              <w:left w:val="single" w:sz="4" w:space="0" w:color="auto"/>
              <w:bottom w:val="single" w:sz="4" w:space="0" w:color="auto"/>
              <w:right w:val="single" w:sz="4" w:space="0" w:color="auto"/>
            </w:tcBorders>
          </w:tcPr>
          <w:p w:rsidR="005129B0" w:rsidRPr="00AB3104" w:rsidRDefault="626E771D" w:rsidP="626E771D">
            <w:pPr>
              <w:spacing w:after="0" w:line="240" w:lineRule="auto"/>
              <w:rPr>
                <w:rFonts w:ascii="Arial" w:hAnsi="Arial"/>
                <w:b/>
                <w:bCs/>
                <w:sz w:val="20"/>
                <w:szCs w:val="20"/>
              </w:rPr>
            </w:pPr>
            <w:r w:rsidRPr="00AB3104">
              <w:rPr>
                <w:rFonts w:ascii="Arial" w:hAnsi="Arial"/>
                <w:b/>
                <w:bCs/>
                <w:sz w:val="20"/>
                <w:szCs w:val="20"/>
              </w:rPr>
              <w:t>Capacity for 202</w:t>
            </w:r>
            <w:r w:rsidR="00AA6256" w:rsidRPr="00AB3104">
              <w:rPr>
                <w:rFonts w:ascii="Arial" w:hAnsi="Arial"/>
                <w:b/>
                <w:bCs/>
                <w:sz w:val="20"/>
                <w:szCs w:val="20"/>
              </w:rPr>
              <w:t>6</w:t>
            </w:r>
          </w:p>
        </w:tc>
        <w:tc>
          <w:tcPr>
            <w:tcW w:w="5695" w:type="dxa"/>
            <w:gridSpan w:val="2"/>
            <w:tcBorders>
              <w:top w:val="single" w:sz="4" w:space="0" w:color="auto"/>
              <w:left w:val="single" w:sz="4" w:space="0" w:color="auto"/>
              <w:bottom w:val="single" w:sz="4" w:space="0" w:color="auto"/>
              <w:right w:val="single" w:sz="4" w:space="0" w:color="auto"/>
            </w:tcBorders>
          </w:tcPr>
          <w:p w:rsidR="005129B0" w:rsidRPr="00AB3104" w:rsidRDefault="005129B0">
            <w:pPr>
              <w:spacing w:after="0" w:line="240" w:lineRule="auto"/>
              <w:rPr>
                <w:rFonts w:ascii="Arial" w:hAnsi="Arial"/>
                <w:b/>
                <w:bCs/>
                <w:sz w:val="20"/>
                <w:szCs w:val="20"/>
              </w:rPr>
            </w:pPr>
          </w:p>
        </w:tc>
      </w:tr>
      <w:tr w:rsidR="00000000" w:rsidRPr="00AB3104" w:rsidTr="001B33DB">
        <w:trPr>
          <w:gridAfter w:val="2"/>
          <w:wAfter w:w="83" w:type="dxa"/>
          <w:trHeight w:val="190"/>
        </w:trPr>
        <w:tc>
          <w:tcPr>
            <w:tcW w:w="9450" w:type="dxa"/>
            <w:gridSpan w:val="5"/>
            <w:tcBorders>
              <w:top w:val="single" w:sz="4" w:space="0" w:color="auto"/>
              <w:left w:val="nil"/>
              <w:bottom w:val="single" w:sz="4" w:space="0" w:color="auto"/>
              <w:right w:val="nil"/>
            </w:tcBorders>
          </w:tcPr>
          <w:p w:rsidR="005A4470" w:rsidRPr="00AB3104" w:rsidRDefault="005A4470">
            <w:pPr>
              <w:spacing w:after="0" w:line="240" w:lineRule="auto"/>
              <w:rPr>
                <w:rFonts w:ascii="Arial" w:hAnsi="Arial"/>
                <w:b/>
                <w:bCs/>
                <w:sz w:val="20"/>
                <w:szCs w:val="20"/>
              </w:rPr>
            </w:pPr>
          </w:p>
        </w:tc>
      </w:tr>
      <w:tr w:rsidR="00000000" w:rsidRPr="00AB3104" w:rsidTr="001B33DB">
        <w:trPr>
          <w:gridAfter w:val="2"/>
          <w:wAfter w:w="83" w:type="dxa"/>
          <w:trHeight w:val="190"/>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b/>
                <w:bCs/>
                <w:sz w:val="20"/>
                <w:szCs w:val="20"/>
              </w:rPr>
            </w:pPr>
            <w:r w:rsidRPr="00AB3104">
              <w:rPr>
                <w:rFonts w:ascii="Arial" w:hAnsi="Arial"/>
                <w:b/>
                <w:sz w:val="20"/>
                <w:szCs w:val="20"/>
              </w:rPr>
              <w:t>Supervision Team details:</w:t>
            </w:r>
          </w:p>
        </w:tc>
        <w:tc>
          <w:tcPr>
            <w:tcW w:w="521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Academic Profile</w:t>
            </w:r>
          </w:p>
        </w:tc>
        <w:tc>
          <w:tcPr>
            <w:tcW w:w="1399" w:type="dxa"/>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Capacity</w:t>
            </w:r>
          </w:p>
        </w:tc>
      </w:tr>
      <w:tr w:rsidR="00000000" w:rsidRPr="00AB3104" w:rsidTr="001B33DB">
        <w:trPr>
          <w:gridAfter w:val="2"/>
          <w:wAfter w:w="83" w:type="dxa"/>
          <w:trHeight w:val="1358"/>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2D521B">
            <w:pPr>
              <w:spacing w:after="0" w:line="240" w:lineRule="auto"/>
              <w:rPr>
                <w:rFonts w:ascii="Arial" w:hAnsi="Arial"/>
                <w:b/>
                <w:bCs/>
                <w:sz w:val="20"/>
                <w:szCs w:val="20"/>
              </w:rPr>
            </w:pPr>
            <w:r w:rsidRPr="00AB3104">
              <w:rPr>
                <w:rFonts w:ascii="Arial" w:hAnsi="Arial"/>
                <w:b/>
                <w:bCs/>
                <w:sz w:val="20"/>
                <w:szCs w:val="20"/>
              </w:rPr>
              <w:t xml:space="preserve">Name: </w:t>
            </w:r>
            <w:r w:rsidR="005A4470" w:rsidRPr="00AB3104">
              <w:rPr>
                <w:rFonts w:ascii="Arial" w:hAnsi="Arial"/>
                <w:b/>
                <w:bCs/>
                <w:sz w:val="20"/>
                <w:szCs w:val="20"/>
              </w:rPr>
              <w:t xml:space="preserve">Prof </w:t>
            </w:r>
            <w:r w:rsidR="00FB5B17" w:rsidRPr="00AB3104">
              <w:rPr>
                <w:rFonts w:ascii="Arial" w:hAnsi="Arial"/>
                <w:b/>
                <w:bCs/>
                <w:sz w:val="20"/>
                <w:szCs w:val="20"/>
              </w:rPr>
              <w:t>V</w:t>
            </w:r>
            <w:r w:rsidR="00D50F54" w:rsidRPr="00AB3104">
              <w:rPr>
                <w:rFonts w:ascii="Arial" w:hAnsi="Arial"/>
                <w:b/>
                <w:bCs/>
                <w:sz w:val="20"/>
                <w:szCs w:val="20"/>
              </w:rPr>
              <w:t>alery</w:t>
            </w:r>
            <w:r w:rsidR="00FB5B17" w:rsidRPr="00AB3104">
              <w:rPr>
                <w:rFonts w:ascii="Arial" w:hAnsi="Arial"/>
                <w:b/>
                <w:bCs/>
                <w:sz w:val="20"/>
                <w:szCs w:val="20"/>
              </w:rPr>
              <w:t xml:space="preserve"> Louw</w:t>
            </w:r>
          </w:p>
          <w:p w:rsidR="00A10AC6" w:rsidRPr="00AB3104" w:rsidRDefault="005129B0" w:rsidP="00A10AC6">
            <w:pPr>
              <w:spacing w:after="0" w:line="240" w:lineRule="auto"/>
              <w:rPr>
                <w:rFonts w:ascii="Arial" w:hAnsi="Arial"/>
                <w:b/>
                <w:sz w:val="20"/>
                <w:szCs w:val="20"/>
              </w:rPr>
            </w:pPr>
            <w:r w:rsidRPr="00AB3104">
              <w:rPr>
                <w:rFonts w:ascii="Arial" w:hAnsi="Arial"/>
                <w:b/>
                <w:bCs/>
                <w:sz w:val="20"/>
                <w:szCs w:val="20"/>
              </w:rPr>
              <w:t xml:space="preserve"> </w:t>
            </w:r>
          </w:p>
          <w:p w:rsidR="00A10AC6" w:rsidRPr="00AB3104" w:rsidRDefault="00A10AC6" w:rsidP="00A10AC6">
            <w:pPr>
              <w:spacing w:after="0" w:line="240" w:lineRule="auto"/>
              <w:rPr>
                <w:rFonts w:ascii="Arial" w:hAnsi="Arial"/>
                <w:sz w:val="20"/>
                <w:szCs w:val="20"/>
              </w:rPr>
            </w:pPr>
            <w:r w:rsidRPr="00AB3104">
              <w:rPr>
                <w:rFonts w:ascii="Arial" w:hAnsi="Arial"/>
                <w:sz w:val="20"/>
                <w:szCs w:val="20"/>
              </w:rPr>
              <w:t xml:space="preserve">Office: Nkoana Simon Radipere 4-97 </w:t>
            </w:r>
          </w:p>
          <w:p w:rsidR="002D521B" w:rsidRPr="00AB3104" w:rsidRDefault="002D521B" w:rsidP="00A10AC6">
            <w:pPr>
              <w:spacing w:after="0" w:line="240" w:lineRule="auto"/>
              <w:rPr>
                <w:rFonts w:ascii="Arial" w:hAnsi="Arial"/>
                <w:sz w:val="20"/>
                <w:szCs w:val="20"/>
              </w:rPr>
            </w:pPr>
          </w:p>
          <w:p w:rsidR="00A10AC6" w:rsidRPr="00AB3104" w:rsidRDefault="00A10AC6" w:rsidP="00A10AC6">
            <w:pPr>
              <w:spacing w:after="0" w:line="240" w:lineRule="auto"/>
              <w:rPr>
                <w:rFonts w:ascii="Arial" w:hAnsi="Arial"/>
                <w:sz w:val="20"/>
                <w:szCs w:val="20"/>
              </w:rPr>
            </w:pPr>
            <w:hyperlink r:id="rId9" w:history="1">
              <w:r w:rsidRPr="00AB3104">
                <w:rPr>
                  <w:rStyle w:val="Hyperlink"/>
                  <w:rFonts w:ascii="Arial" w:hAnsi="Arial"/>
                  <w:sz w:val="20"/>
                  <w:szCs w:val="20"/>
                </w:rPr>
                <w:t>louwvn@unisa.ac.za</w:t>
              </w:r>
            </w:hyperlink>
            <w:r w:rsidRPr="00AB3104">
              <w:rPr>
                <w:rFonts w:ascii="Arial" w:hAnsi="Arial"/>
                <w:sz w:val="20"/>
                <w:szCs w:val="20"/>
              </w:rPr>
              <w:t xml:space="preserve"> </w:t>
            </w:r>
          </w:p>
          <w:p w:rsidR="005A4470" w:rsidRPr="00AB3104" w:rsidRDefault="005A4470" w:rsidP="00FB5B17">
            <w:pPr>
              <w:spacing w:after="0" w:line="240" w:lineRule="auto"/>
              <w:rPr>
                <w:rFonts w:ascii="Arial" w:hAnsi="Arial"/>
                <w:b/>
                <w:bCs/>
                <w:sz w:val="20"/>
                <w:szCs w:val="20"/>
              </w:rPr>
            </w:pPr>
          </w:p>
          <w:p w:rsidR="00A10AC6" w:rsidRPr="00AB3104" w:rsidRDefault="00A10AC6" w:rsidP="00FB5B17">
            <w:pPr>
              <w:spacing w:after="0" w:line="240" w:lineRule="auto"/>
              <w:rPr>
                <w:rFonts w:ascii="Arial" w:hAnsi="Arial"/>
                <w:b/>
                <w:bCs/>
                <w:sz w:val="20"/>
                <w:szCs w:val="20"/>
              </w:rPr>
            </w:pPr>
          </w:p>
          <w:p w:rsidR="00A10AC6" w:rsidRPr="00AB3104" w:rsidRDefault="00A10AC6" w:rsidP="00FB5B17">
            <w:pPr>
              <w:spacing w:after="0" w:line="240" w:lineRule="auto"/>
              <w:rPr>
                <w:rFonts w:ascii="Arial" w:hAnsi="Arial"/>
                <w:b/>
                <w:bCs/>
                <w:sz w:val="20"/>
                <w:szCs w:val="20"/>
              </w:rPr>
            </w:pPr>
            <w:r w:rsidRPr="00AB3104">
              <w:rPr>
                <w:rFonts w:ascii="Arial" w:hAnsi="Arial"/>
                <w:b/>
                <w:bCs/>
                <w:sz w:val="20"/>
                <w:szCs w:val="20"/>
              </w:rPr>
              <w:t>ORCID:</w:t>
            </w:r>
          </w:p>
          <w:p w:rsidR="00A10AC6" w:rsidRPr="00AB3104" w:rsidRDefault="00A10AC6" w:rsidP="00A10AC6">
            <w:pPr>
              <w:rPr>
                <w:rFonts w:ascii="Arial" w:hAnsi="Arial"/>
              </w:rPr>
            </w:pPr>
            <w:hyperlink r:id="rId10" w:history="1">
              <w:r w:rsidRPr="00AB3104">
                <w:rPr>
                  <w:rStyle w:val="Hyperlink"/>
                  <w:rFonts w:ascii="Arial" w:hAnsi="Arial"/>
                </w:rPr>
                <w:t>https://orcid.org/0000-0001-6007-2100</w:t>
              </w:r>
            </w:hyperlink>
          </w:p>
          <w:p w:rsidR="00A10AC6" w:rsidRPr="00AB3104" w:rsidRDefault="00A10AC6" w:rsidP="00FB5B17">
            <w:pPr>
              <w:spacing w:after="0" w:line="240" w:lineRule="auto"/>
              <w:rPr>
                <w:rFonts w:ascii="Arial" w:hAnsi="Arial"/>
                <w:b/>
                <w:bCs/>
                <w:sz w:val="20"/>
                <w:szCs w:val="20"/>
              </w:rPr>
            </w:pPr>
          </w:p>
        </w:tc>
        <w:tc>
          <w:tcPr>
            <w:tcW w:w="5216" w:type="dxa"/>
            <w:gridSpan w:val="2"/>
            <w:tcBorders>
              <w:top w:val="single" w:sz="4" w:space="0" w:color="auto"/>
              <w:left w:val="single" w:sz="4" w:space="0" w:color="auto"/>
              <w:bottom w:val="single" w:sz="4" w:space="0" w:color="auto"/>
              <w:right w:val="single" w:sz="4" w:space="0" w:color="auto"/>
            </w:tcBorders>
          </w:tcPr>
          <w:p w:rsidR="005A4470" w:rsidRPr="00AB3104" w:rsidRDefault="00A10AC6">
            <w:pPr>
              <w:spacing w:after="0" w:line="240" w:lineRule="auto"/>
              <w:jc w:val="both"/>
              <w:rPr>
                <w:rFonts w:ascii="Arial" w:hAnsi="Arial"/>
                <w:sz w:val="20"/>
                <w:szCs w:val="20"/>
              </w:rPr>
            </w:pPr>
            <w:r w:rsidRPr="00AB3104">
              <w:rPr>
                <w:rFonts w:ascii="Arial" w:hAnsi="Arial"/>
                <w:sz w:val="20"/>
                <w:szCs w:val="20"/>
              </w:rPr>
              <w:t xml:space="preserve">Valery Louw is an associate professor and professional in the Department of Public Administration and Management at the University of South Africa (UNISA). She holds a Doctor of Philosophy degree in Public Administration from UNISA, where her thesis focused on: Creating a conducive organisational culture for Generation Y in the South African public service: A case of the National School of Government. Prof Louw is recognised for her commitment to engaged scholarship, tuition, and research, showcasing her dedication to making a positive impact. She has research interests in governance, gender equity, ethics, organisational culture, and service delivery. Her work is published in scholarly books, prestigious journals, and research conference proceedings (nationally and internationally). Prof Louw has presented numerous papers at both local and international conferences, including </w:t>
            </w:r>
            <w:r w:rsidR="005F3FDB" w:rsidRPr="00AB3104">
              <w:rPr>
                <w:rFonts w:ascii="Arial" w:hAnsi="Arial"/>
                <w:sz w:val="20"/>
                <w:szCs w:val="20"/>
              </w:rPr>
              <w:t>serving as a discussant at various strategic knowledge-generation</w:t>
            </w:r>
            <w:r w:rsidRPr="00AB3104">
              <w:rPr>
                <w:rFonts w:ascii="Arial" w:hAnsi="Arial"/>
                <w:sz w:val="20"/>
                <w:szCs w:val="20"/>
              </w:rPr>
              <w:t xml:space="preserve"> gatherings. She is a respected member of various professional organisations</w:t>
            </w:r>
            <w:r w:rsidR="005F3FDB" w:rsidRPr="00AB3104">
              <w:rPr>
                <w:rFonts w:ascii="Arial" w:hAnsi="Arial"/>
                <w:sz w:val="20"/>
                <w:szCs w:val="20"/>
              </w:rPr>
              <w:t>, where she actively participates in initiatives to promote</w:t>
            </w:r>
            <w:r w:rsidRPr="00AB3104">
              <w:rPr>
                <w:rFonts w:ascii="Arial" w:hAnsi="Arial"/>
                <w:sz w:val="20"/>
                <w:szCs w:val="20"/>
              </w:rPr>
              <w:t xml:space="preserve"> the field of Public Administration and Management.</w:t>
            </w:r>
          </w:p>
        </w:tc>
        <w:tc>
          <w:tcPr>
            <w:tcW w:w="1399" w:type="dxa"/>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p>
        </w:tc>
      </w:tr>
      <w:tr w:rsidR="00000000" w:rsidRPr="00AB3104" w:rsidTr="001B33DB">
        <w:trPr>
          <w:gridAfter w:val="2"/>
          <w:wAfter w:w="83" w:type="dxa"/>
          <w:trHeight w:val="465"/>
        </w:trPr>
        <w:tc>
          <w:tcPr>
            <w:tcW w:w="2835" w:type="dxa"/>
            <w:gridSpan w:val="2"/>
            <w:tcBorders>
              <w:top w:val="single" w:sz="4" w:space="0" w:color="auto"/>
              <w:left w:val="single" w:sz="4" w:space="0" w:color="auto"/>
              <w:bottom w:val="single" w:sz="4" w:space="0" w:color="auto"/>
              <w:right w:val="single" w:sz="4" w:space="0" w:color="auto"/>
            </w:tcBorders>
          </w:tcPr>
          <w:p w:rsidR="002F5119" w:rsidRPr="00AB3104" w:rsidRDefault="002D521B">
            <w:pPr>
              <w:spacing w:after="0" w:line="240" w:lineRule="auto"/>
              <w:rPr>
                <w:rFonts w:ascii="Arial" w:hAnsi="Arial"/>
                <w:b/>
                <w:bCs/>
                <w:sz w:val="20"/>
                <w:szCs w:val="20"/>
              </w:rPr>
            </w:pPr>
            <w:r w:rsidRPr="00AB3104">
              <w:rPr>
                <w:rFonts w:ascii="Arial" w:hAnsi="Arial"/>
                <w:b/>
                <w:bCs/>
                <w:sz w:val="20"/>
                <w:szCs w:val="20"/>
              </w:rPr>
              <w:t>Name: Ms Joan de Klerk</w:t>
            </w:r>
          </w:p>
          <w:p w:rsidR="002D521B" w:rsidRPr="00AB3104" w:rsidRDefault="002D521B" w:rsidP="002D521B">
            <w:pPr>
              <w:spacing w:after="0" w:line="240" w:lineRule="auto"/>
              <w:rPr>
                <w:rFonts w:ascii="Arial" w:hAnsi="Arial"/>
                <w:sz w:val="20"/>
                <w:szCs w:val="20"/>
              </w:rPr>
            </w:pPr>
            <w:r w:rsidRPr="00AB3104">
              <w:rPr>
                <w:rFonts w:ascii="Arial" w:hAnsi="Arial"/>
                <w:sz w:val="20"/>
                <w:szCs w:val="20"/>
              </w:rPr>
              <w:t>Office: Nkoana Simon Radipere 4-114</w:t>
            </w:r>
          </w:p>
          <w:p w:rsidR="002D521B" w:rsidRPr="00AB3104" w:rsidRDefault="002D521B" w:rsidP="002D521B">
            <w:pPr>
              <w:spacing w:after="0" w:line="240" w:lineRule="auto"/>
              <w:rPr>
                <w:rFonts w:ascii="Arial" w:hAnsi="Arial"/>
                <w:sz w:val="20"/>
                <w:szCs w:val="20"/>
              </w:rPr>
            </w:pPr>
          </w:p>
          <w:p w:rsidR="002D521B" w:rsidRPr="00AB3104" w:rsidRDefault="002D521B" w:rsidP="002D521B">
            <w:pPr>
              <w:spacing w:after="0" w:line="240" w:lineRule="auto"/>
              <w:rPr>
                <w:rFonts w:ascii="Arial" w:hAnsi="Arial"/>
                <w:sz w:val="20"/>
                <w:szCs w:val="20"/>
              </w:rPr>
            </w:pPr>
            <w:hyperlink r:id="rId11" w:history="1">
              <w:r w:rsidRPr="00AB3104">
                <w:rPr>
                  <w:rStyle w:val="Hyperlink"/>
                  <w:rFonts w:ascii="Arial" w:hAnsi="Arial"/>
                  <w:sz w:val="20"/>
                  <w:szCs w:val="20"/>
                </w:rPr>
                <w:t>deklej@unisa.ac.za</w:t>
              </w:r>
            </w:hyperlink>
          </w:p>
          <w:p w:rsidR="002D521B" w:rsidRPr="00AB3104" w:rsidRDefault="002D521B" w:rsidP="002D521B">
            <w:pPr>
              <w:spacing w:after="0" w:line="240" w:lineRule="auto"/>
              <w:rPr>
                <w:rFonts w:ascii="Arial" w:hAnsi="Arial"/>
                <w:sz w:val="20"/>
                <w:szCs w:val="20"/>
              </w:rPr>
            </w:pPr>
            <w:r w:rsidRPr="00AB3104">
              <w:rPr>
                <w:rFonts w:ascii="Arial" w:hAnsi="Arial"/>
                <w:sz w:val="20"/>
                <w:szCs w:val="20"/>
              </w:rPr>
              <w:t xml:space="preserve"> </w:t>
            </w:r>
          </w:p>
          <w:p w:rsidR="002D521B" w:rsidRPr="00AB3104" w:rsidRDefault="002D521B">
            <w:pPr>
              <w:spacing w:after="0" w:line="240" w:lineRule="auto"/>
              <w:rPr>
                <w:rFonts w:ascii="Arial" w:hAnsi="Arial"/>
                <w:b/>
                <w:bCs/>
                <w:sz w:val="20"/>
                <w:szCs w:val="20"/>
              </w:rPr>
            </w:pPr>
          </w:p>
        </w:tc>
        <w:tc>
          <w:tcPr>
            <w:tcW w:w="5216" w:type="dxa"/>
            <w:gridSpan w:val="2"/>
            <w:tcBorders>
              <w:top w:val="single" w:sz="4" w:space="0" w:color="auto"/>
              <w:left w:val="single" w:sz="4" w:space="0" w:color="auto"/>
              <w:bottom w:val="single" w:sz="4" w:space="0" w:color="auto"/>
              <w:right w:val="single" w:sz="4" w:space="0" w:color="auto"/>
            </w:tcBorders>
          </w:tcPr>
          <w:p w:rsidR="002D521B" w:rsidRPr="00AB3104" w:rsidRDefault="002D521B" w:rsidP="002D521B">
            <w:pPr>
              <w:spacing w:after="0" w:line="240" w:lineRule="auto"/>
              <w:jc w:val="both"/>
              <w:rPr>
                <w:rFonts w:ascii="Arial" w:hAnsi="Arial"/>
                <w:sz w:val="20"/>
                <w:szCs w:val="20"/>
                <w:lang w:val="en-GB"/>
              </w:rPr>
            </w:pPr>
            <w:r w:rsidRPr="00AB3104">
              <w:rPr>
                <w:rFonts w:ascii="Arial" w:hAnsi="Arial"/>
                <w:sz w:val="20"/>
                <w:szCs w:val="20"/>
                <w:lang w:val="en-GB"/>
              </w:rPr>
              <w:t xml:space="preserve">Ms Joan de Klerk is an Adjunct Academic in Public Administration and Management at the University of South Africa (UNISA). She holds a BA (Hons) in Gender Studies obtained at UNISA. In addition, Joan also holds a Masters in Management from the University of the Witwatersrand. She also holds a Postgraduate Diploma in Management focusing on Monitoring and Evaluation Systems from the University of the Witwatersrand. She was previously employed at the Commission for Gender Equality as a Director of Programmes with a focus on public education, advocacy, and communication in relation to gender and gender equality. As a programme manager and a Monitoring and Evaluation Specialist, she developed, rolled out, and assessed numerous successful strategic initiatives that encourage gender equality – from inception through to close-out and review. She has worked in close partnership with government departments and developmental and civil society organisations to drive national impact that uplifts even the most remote and isolated communities. In addition, in one of her previous tenures, she worked as an Assistant Director, Labour Relations at the Gauteng Department of Education, where she was responsible for managing and resolving mediation and arbitration of misconduct by employees. </w:t>
            </w:r>
          </w:p>
          <w:p w:rsidR="00A32DCE" w:rsidRPr="00AB3104" w:rsidRDefault="00A32DCE">
            <w:pPr>
              <w:spacing w:after="0" w:line="240" w:lineRule="auto"/>
              <w:jc w:val="both"/>
              <w:rPr>
                <w:rFonts w:ascii="Arial" w:hAnsi="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707DEB" w:rsidRPr="00AB3104" w:rsidRDefault="00707DEB" w:rsidP="13D8B32A">
            <w:pPr>
              <w:spacing w:after="0" w:line="240" w:lineRule="auto"/>
              <w:rPr>
                <w:rFonts w:ascii="Arial" w:eastAsia="Times New Roman" w:hAnsi="Arial"/>
                <w:color w:val="FF0000"/>
                <w:sz w:val="20"/>
                <w:szCs w:val="20"/>
                <w:lang w:val="en-GB"/>
              </w:rPr>
            </w:pPr>
          </w:p>
        </w:tc>
      </w:tr>
      <w:tr w:rsidR="00000000" w:rsidRPr="00AB3104" w:rsidTr="001B33DB">
        <w:trPr>
          <w:gridAfter w:val="2"/>
          <w:wAfter w:w="83" w:type="dxa"/>
          <w:trHeight w:val="557"/>
        </w:trPr>
        <w:tc>
          <w:tcPr>
            <w:tcW w:w="2835" w:type="dxa"/>
            <w:gridSpan w:val="2"/>
            <w:tcBorders>
              <w:top w:val="single" w:sz="4" w:space="0" w:color="auto"/>
              <w:left w:val="single" w:sz="4" w:space="0" w:color="auto"/>
              <w:bottom w:val="single" w:sz="4" w:space="0" w:color="auto"/>
              <w:right w:val="single" w:sz="4" w:space="0" w:color="auto"/>
            </w:tcBorders>
          </w:tcPr>
          <w:p w:rsidR="00A54A4F" w:rsidRPr="00AB3104" w:rsidRDefault="00A54A4F" w:rsidP="00A54A4F">
            <w:pPr>
              <w:spacing w:after="0" w:line="240" w:lineRule="auto"/>
              <w:rPr>
                <w:rFonts w:ascii="Arial" w:hAnsi="Arial"/>
                <w:b/>
                <w:bCs/>
                <w:sz w:val="20"/>
                <w:szCs w:val="20"/>
              </w:rPr>
            </w:pPr>
            <w:r w:rsidRPr="00AB3104">
              <w:rPr>
                <w:rFonts w:ascii="Arial" w:hAnsi="Arial"/>
                <w:b/>
                <w:bCs/>
                <w:sz w:val="20"/>
                <w:szCs w:val="20"/>
              </w:rPr>
              <w:t>Name: Ms Lerato Radebe</w:t>
            </w:r>
          </w:p>
          <w:p w:rsidR="00A54A4F" w:rsidRPr="00AB3104" w:rsidRDefault="00A54A4F" w:rsidP="00A54A4F">
            <w:pPr>
              <w:spacing w:after="0" w:line="240" w:lineRule="auto"/>
              <w:rPr>
                <w:rFonts w:ascii="Arial" w:hAnsi="Arial"/>
                <w:sz w:val="20"/>
                <w:szCs w:val="20"/>
              </w:rPr>
            </w:pPr>
            <w:r w:rsidRPr="00AB3104">
              <w:rPr>
                <w:rFonts w:ascii="Arial" w:hAnsi="Arial"/>
                <w:sz w:val="20"/>
                <w:szCs w:val="20"/>
              </w:rPr>
              <w:t>Office: Nkoana Simon Radipere 4-111</w:t>
            </w:r>
          </w:p>
          <w:p w:rsidR="00A54A4F" w:rsidRPr="00AB3104" w:rsidRDefault="00A54A4F" w:rsidP="00A54A4F">
            <w:pPr>
              <w:spacing w:after="0" w:line="240" w:lineRule="auto"/>
              <w:rPr>
                <w:rFonts w:ascii="Arial" w:hAnsi="Arial"/>
                <w:sz w:val="20"/>
                <w:szCs w:val="20"/>
              </w:rPr>
            </w:pPr>
          </w:p>
          <w:p w:rsidR="00A54A4F" w:rsidRPr="00AB3104" w:rsidRDefault="00A54A4F" w:rsidP="00A54A4F">
            <w:pPr>
              <w:spacing w:after="0" w:line="240" w:lineRule="auto"/>
              <w:rPr>
                <w:rFonts w:ascii="Arial" w:hAnsi="Arial"/>
                <w:sz w:val="20"/>
                <w:szCs w:val="20"/>
              </w:rPr>
            </w:pPr>
            <w:hyperlink r:id="rId12" w:history="1">
              <w:r w:rsidRPr="00AB3104">
                <w:rPr>
                  <w:rStyle w:val="Hyperlink"/>
                  <w:rFonts w:ascii="Arial" w:hAnsi="Arial"/>
                  <w:sz w:val="20"/>
                  <w:szCs w:val="20"/>
                </w:rPr>
                <w:t>radebl@unisa.ac.za</w:t>
              </w:r>
            </w:hyperlink>
          </w:p>
          <w:p w:rsidR="00A54A4F" w:rsidRPr="00AB3104" w:rsidRDefault="00A54A4F" w:rsidP="00A54A4F">
            <w:pPr>
              <w:spacing w:after="0" w:line="240" w:lineRule="auto"/>
              <w:rPr>
                <w:rFonts w:ascii="Arial" w:hAnsi="Arial"/>
                <w:sz w:val="20"/>
                <w:szCs w:val="20"/>
              </w:rPr>
            </w:pPr>
          </w:p>
          <w:p w:rsidR="005A4470" w:rsidRPr="00AB3104" w:rsidRDefault="005A4470">
            <w:pPr>
              <w:spacing w:after="0" w:line="240" w:lineRule="auto"/>
              <w:rPr>
                <w:rFonts w:ascii="Arial" w:hAnsi="Arial"/>
                <w:b/>
                <w:bCs/>
                <w:sz w:val="20"/>
                <w:szCs w:val="20"/>
              </w:rPr>
            </w:pPr>
          </w:p>
        </w:tc>
        <w:tc>
          <w:tcPr>
            <w:tcW w:w="5216" w:type="dxa"/>
            <w:gridSpan w:val="2"/>
            <w:tcBorders>
              <w:top w:val="single" w:sz="4" w:space="0" w:color="auto"/>
              <w:left w:val="single" w:sz="4" w:space="0" w:color="auto"/>
              <w:bottom w:val="single" w:sz="4" w:space="0" w:color="auto"/>
              <w:right w:val="single" w:sz="4" w:space="0" w:color="auto"/>
            </w:tcBorders>
          </w:tcPr>
          <w:p w:rsidR="005A4470" w:rsidRPr="00AB3104" w:rsidRDefault="00A54A4F" w:rsidP="626E771D">
            <w:pPr>
              <w:jc w:val="both"/>
              <w:rPr>
                <w:rFonts w:ascii="Arial" w:hAnsi="Arial"/>
                <w:sz w:val="20"/>
                <w:szCs w:val="20"/>
              </w:rPr>
            </w:pPr>
            <w:r w:rsidRPr="00AB3104">
              <w:rPr>
                <w:rFonts w:ascii="Arial" w:hAnsi="Arial"/>
                <w:sz w:val="20"/>
                <w:szCs w:val="20"/>
                <w:lang w:val="en-GB"/>
              </w:rPr>
              <w:t>Ms Lerato Radebe is an Adjunct Academic in the Public Administration and Management Department at the University of South Africa (UNISA). She holds a Masters in Public Administration from the North</w:t>
            </w:r>
            <w:r w:rsidR="0044203B" w:rsidRPr="00AB3104">
              <w:rPr>
                <w:rFonts w:ascii="Arial" w:hAnsi="Arial"/>
                <w:sz w:val="20"/>
                <w:szCs w:val="20"/>
                <w:lang w:val="en-GB"/>
              </w:rPr>
              <w:t>-W</w:t>
            </w:r>
            <w:r w:rsidRPr="00AB3104">
              <w:rPr>
                <w:rFonts w:ascii="Arial" w:hAnsi="Arial"/>
                <w:sz w:val="20"/>
                <w:szCs w:val="20"/>
                <w:lang w:val="en-GB"/>
              </w:rPr>
              <w:t xml:space="preserve">est University in Potchefstroom. </w:t>
            </w:r>
            <w:r w:rsidR="0044203B" w:rsidRPr="00AB3104">
              <w:rPr>
                <w:rFonts w:ascii="Arial" w:hAnsi="Arial"/>
                <w:sz w:val="20"/>
                <w:szCs w:val="20"/>
                <w:lang w:val="en-GB"/>
              </w:rPr>
              <w:t xml:space="preserve">She was previously employed at the North-West University as a Research Intern in the Department of Library and Information Services. Her research niche is gender studies, social innovation, and leadership with specific reference to women's leadership. </w:t>
            </w:r>
          </w:p>
        </w:tc>
        <w:tc>
          <w:tcPr>
            <w:tcW w:w="1399" w:type="dxa"/>
            <w:tcBorders>
              <w:top w:val="single" w:sz="4" w:space="0" w:color="auto"/>
              <w:left w:val="single" w:sz="4" w:space="0" w:color="auto"/>
              <w:bottom w:val="single" w:sz="4" w:space="0" w:color="auto"/>
              <w:right w:val="single" w:sz="4" w:space="0" w:color="auto"/>
            </w:tcBorders>
          </w:tcPr>
          <w:p w:rsidR="00707DEB" w:rsidRPr="00AB3104" w:rsidRDefault="00707DEB" w:rsidP="13D8B32A">
            <w:pPr>
              <w:spacing w:after="0" w:line="240" w:lineRule="auto"/>
              <w:rPr>
                <w:rFonts w:ascii="Arial" w:hAnsi="Arial"/>
                <w:color w:val="FF0000"/>
                <w:sz w:val="20"/>
                <w:szCs w:val="20"/>
              </w:rPr>
            </w:pPr>
          </w:p>
        </w:tc>
      </w:tr>
      <w:tr w:rsidR="00000000" w:rsidRPr="00AB3104" w:rsidTr="001B33DB">
        <w:trPr>
          <w:gridAfter w:val="2"/>
          <w:wAfter w:w="83" w:type="dxa"/>
          <w:trHeight w:val="565"/>
        </w:trPr>
        <w:tc>
          <w:tcPr>
            <w:tcW w:w="2835" w:type="dxa"/>
            <w:gridSpan w:val="2"/>
            <w:tcBorders>
              <w:top w:val="single" w:sz="4" w:space="0" w:color="auto"/>
              <w:left w:val="single" w:sz="4" w:space="0" w:color="auto"/>
              <w:bottom w:val="single" w:sz="4" w:space="0" w:color="auto"/>
              <w:right w:val="single" w:sz="4" w:space="0" w:color="auto"/>
            </w:tcBorders>
          </w:tcPr>
          <w:p w:rsidR="00707DEB" w:rsidRPr="00AB3104" w:rsidRDefault="00707DEB" w:rsidP="00707DEB">
            <w:pPr>
              <w:spacing w:after="0" w:line="240" w:lineRule="auto"/>
              <w:rPr>
                <w:rFonts w:ascii="Arial" w:hAnsi="Arial"/>
                <w:b/>
                <w:bCs/>
                <w:sz w:val="20"/>
                <w:szCs w:val="20"/>
              </w:rPr>
            </w:pPr>
          </w:p>
        </w:tc>
        <w:tc>
          <w:tcPr>
            <w:tcW w:w="5216" w:type="dxa"/>
            <w:gridSpan w:val="2"/>
            <w:tcBorders>
              <w:top w:val="single" w:sz="4" w:space="0" w:color="auto"/>
              <w:left w:val="single" w:sz="4" w:space="0" w:color="auto"/>
              <w:bottom w:val="single" w:sz="4" w:space="0" w:color="auto"/>
              <w:right w:val="single" w:sz="4" w:space="0" w:color="auto"/>
            </w:tcBorders>
          </w:tcPr>
          <w:p w:rsidR="00707DEB" w:rsidRPr="00AB3104" w:rsidRDefault="00707DEB" w:rsidP="13D8B32A">
            <w:pPr>
              <w:jc w:val="both"/>
              <w:rPr>
                <w:rFonts w:ascii="Arial" w:hAnsi="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707DEB" w:rsidRPr="00AB3104" w:rsidRDefault="00707DEB" w:rsidP="13D8B32A">
            <w:pPr>
              <w:spacing w:after="0" w:line="240" w:lineRule="auto"/>
              <w:rPr>
                <w:rFonts w:ascii="Arial" w:hAnsi="Arial"/>
                <w:color w:val="FF0000"/>
                <w:lang w:val="en-GB"/>
              </w:rPr>
            </w:pPr>
          </w:p>
        </w:tc>
      </w:tr>
      <w:tr w:rsidR="00000000" w:rsidRPr="00AB3104" w:rsidTr="001B33DB">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BB33A0" w:rsidRPr="00AB3104" w:rsidRDefault="00BB33A0">
            <w:pPr>
              <w:spacing w:after="0" w:line="240" w:lineRule="auto"/>
              <w:rPr>
                <w:rFonts w:ascii="Arial" w:hAnsi="Arial"/>
                <w:b/>
                <w:bCs/>
                <w:sz w:val="20"/>
                <w:szCs w:val="20"/>
              </w:rPr>
            </w:pPr>
            <w:r w:rsidRPr="00AB3104">
              <w:rPr>
                <w:rFonts w:ascii="Arial" w:hAnsi="Arial"/>
                <w:b/>
                <w:bCs/>
                <w:sz w:val="20"/>
                <w:szCs w:val="20"/>
                <w:lang w:val="de-DE"/>
              </w:rPr>
              <w:t>Model of Supervision</w:t>
            </w:r>
          </w:p>
        </w:tc>
        <w:tc>
          <w:tcPr>
            <w:tcW w:w="6615" w:type="dxa"/>
            <w:gridSpan w:val="3"/>
            <w:tcBorders>
              <w:top w:val="single" w:sz="4" w:space="0" w:color="auto"/>
              <w:left w:val="single" w:sz="4" w:space="0" w:color="auto"/>
              <w:bottom w:val="single" w:sz="4" w:space="0" w:color="auto"/>
              <w:right w:val="single" w:sz="4" w:space="0" w:color="auto"/>
            </w:tcBorders>
          </w:tcPr>
          <w:p w:rsidR="00BB33A0" w:rsidRPr="00AB3104" w:rsidRDefault="00BB33A0" w:rsidP="00BB33A0">
            <w:pPr>
              <w:spacing w:after="0" w:line="240" w:lineRule="auto"/>
              <w:jc w:val="both"/>
              <w:rPr>
                <w:rFonts w:ascii="Arial" w:hAnsi="Arial"/>
                <w:color w:val="1E2921"/>
                <w:sz w:val="20"/>
                <w:szCs w:val="20"/>
              </w:rPr>
            </w:pPr>
            <w:r w:rsidRPr="00AB3104">
              <w:rPr>
                <w:rFonts w:ascii="Arial" w:hAnsi="Arial"/>
                <w:color w:val="1E2921"/>
                <w:sz w:val="20"/>
                <w:szCs w:val="20"/>
              </w:rPr>
              <w:t>Candidates will be allocated to a supervisor but will be required to work independently within the requirements of higher degree studies. In addition, students will be expected to present their work at topic-specific colloquia. Colloquia will be scheduled for:</w:t>
            </w:r>
          </w:p>
          <w:p w:rsidR="00BB33A0" w:rsidRPr="00AB3104" w:rsidRDefault="00BB33A0" w:rsidP="00BB33A0">
            <w:pPr>
              <w:numPr>
                <w:ilvl w:val="0"/>
                <w:numId w:val="7"/>
              </w:numPr>
              <w:spacing w:after="0" w:line="240" w:lineRule="auto"/>
              <w:jc w:val="both"/>
              <w:rPr>
                <w:rFonts w:ascii="Arial" w:hAnsi="Arial"/>
                <w:color w:val="1E2921"/>
                <w:sz w:val="20"/>
                <w:szCs w:val="20"/>
              </w:rPr>
            </w:pPr>
            <w:r w:rsidRPr="00AB3104">
              <w:rPr>
                <w:rFonts w:ascii="Arial" w:hAnsi="Arial"/>
                <w:color w:val="1E2921"/>
                <w:sz w:val="20"/>
                <w:szCs w:val="20"/>
              </w:rPr>
              <w:t>Research proposal</w:t>
            </w:r>
          </w:p>
          <w:p w:rsidR="00BB33A0" w:rsidRPr="00AB3104" w:rsidRDefault="00BB33A0" w:rsidP="00BB33A0">
            <w:pPr>
              <w:numPr>
                <w:ilvl w:val="0"/>
                <w:numId w:val="7"/>
              </w:numPr>
              <w:spacing w:after="0" w:line="240" w:lineRule="auto"/>
              <w:jc w:val="both"/>
              <w:rPr>
                <w:rFonts w:ascii="Arial" w:hAnsi="Arial"/>
                <w:color w:val="1E2921"/>
                <w:sz w:val="20"/>
                <w:szCs w:val="20"/>
              </w:rPr>
            </w:pPr>
            <w:r w:rsidRPr="00AB3104">
              <w:rPr>
                <w:rFonts w:ascii="Arial" w:hAnsi="Arial"/>
                <w:color w:val="1E2921"/>
                <w:sz w:val="20"/>
                <w:szCs w:val="20"/>
              </w:rPr>
              <w:t>Literature review</w:t>
            </w:r>
          </w:p>
          <w:p w:rsidR="00BB33A0" w:rsidRPr="00AB3104" w:rsidRDefault="00BB33A0" w:rsidP="00BB33A0">
            <w:pPr>
              <w:numPr>
                <w:ilvl w:val="0"/>
                <w:numId w:val="7"/>
              </w:numPr>
              <w:spacing w:after="0" w:line="240" w:lineRule="auto"/>
              <w:jc w:val="both"/>
              <w:rPr>
                <w:rFonts w:ascii="Arial" w:hAnsi="Arial"/>
                <w:color w:val="1E2921"/>
                <w:sz w:val="20"/>
                <w:szCs w:val="20"/>
              </w:rPr>
            </w:pPr>
            <w:r w:rsidRPr="00AB3104">
              <w:rPr>
                <w:rFonts w:ascii="Arial" w:hAnsi="Arial"/>
                <w:color w:val="1E2921"/>
                <w:sz w:val="20"/>
                <w:szCs w:val="20"/>
              </w:rPr>
              <w:t>Methodology</w:t>
            </w:r>
          </w:p>
          <w:p w:rsidR="00BB33A0" w:rsidRPr="00AB3104" w:rsidRDefault="00BB33A0" w:rsidP="00BB33A0">
            <w:pPr>
              <w:numPr>
                <w:ilvl w:val="0"/>
                <w:numId w:val="7"/>
              </w:numPr>
              <w:spacing w:after="0" w:line="240" w:lineRule="auto"/>
              <w:jc w:val="both"/>
              <w:rPr>
                <w:rFonts w:ascii="Arial" w:hAnsi="Arial"/>
                <w:color w:val="1E2921"/>
                <w:sz w:val="20"/>
                <w:szCs w:val="20"/>
              </w:rPr>
            </w:pPr>
            <w:r w:rsidRPr="00AB3104">
              <w:rPr>
                <w:rFonts w:ascii="Arial" w:hAnsi="Arial"/>
                <w:color w:val="1E2921"/>
                <w:sz w:val="20"/>
                <w:szCs w:val="20"/>
              </w:rPr>
              <w:t>Findings</w:t>
            </w:r>
          </w:p>
          <w:p w:rsidR="00BB33A0" w:rsidRPr="00AB3104" w:rsidRDefault="00BB33A0" w:rsidP="00107860">
            <w:pPr>
              <w:spacing w:after="0" w:line="240" w:lineRule="auto"/>
              <w:jc w:val="both"/>
              <w:rPr>
                <w:rFonts w:ascii="Arial" w:hAnsi="Arial"/>
                <w:color w:val="1E2921"/>
                <w:sz w:val="20"/>
                <w:szCs w:val="20"/>
              </w:rPr>
            </w:pPr>
            <w:r w:rsidRPr="00AB3104">
              <w:rPr>
                <w:rFonts w:ascii="Arial" w:hAnsi="Arial"/>
                <w:color w:val="1E2921"/>
                <w:sz w:val="20"/>
                <w:szCs w:val="20"/>
              </w:rPr>
              <w:t>Students working in this track will also have the opportunity to attend the colloquia of their peers.</w:t>
            </w:r>
          </w:p>
        </w:tc>
      </w:tr>
      <w:tr w:rsidR="00000000" w:rsidRPr="00AB3104" w:rsidTr="001B33DB">
        <w:trPr>
          <w:trHeight w:val="276"/>
        </w:trPr>
        <w:tc>
          <w:tcPr>
            <w:tcW w:w="2807" w:type="dxa"/>
            <w:tcBorders>
              <w:top w:val="single" w:sz="4" w:space="0" w:color="auto"/>
              <w:left w:val="single" w:sz="4" w:space="0" w:color="auto"/>
              <w:bottom w:val="single" w:sz="4" w:space="0" w:color="auto"/>
              <w:right w:val="single" w:sz="4" w:space="0" w:color="auto"/>
            </w:tcBorders>
          </w:tcPr>
          <w:p w:rsidR="001B33DB" w:rsidRPr="00AB3104" w:rsidRDefault="001B33DB">
            <w:pPr>
              <w:spacing w:after="0" w:line="240" w:lineRule="auto"/>
              <w:rPr>
                <w:rFonts w:ascii="Arial" w:hAnsi="Arial"/>
                <w:b/>
                <w:bCs/>
                <w:sz w:val="20"/>
                <w:szCs w:val="20"/>
              </w:rPr>
            </w:pPr>
            <w:r w:rsidRPr="00AB3104">
              <w:rPr>
                <w:rFonts w:ascii="Arial" w:hAnsi="Arial"/>
                <w:b/>
                <w:bCs/>
                <w:sz w:val="20"/>
                <w:szCs w:val="20"/>
              </w:rPr>
              <w:t xml:space="preserve">Selection Criteria: </w:t>
            </w:r>
            <w:proofErr w:type="spellStart"/>
            <w:r w:rsidRPr="00AB3104">
              <w:rPr>
                <w:rFonts w:ascii="Arial" w:hAnsi="Arial"/>
                <w:b/>
                <w:bCs/>
                <w:sz w:val="20"/>
                <w:szCs w:val="20"/>
              </w:rPr>
              <w:t>MAdmin</w:t>
            </w:r>
            <w:proofErr w:type="spellEnd"/>
            <w:r w:rsidRPr="00AB3104">
              <w:rPr>
                <w:rFonts w:ascii="Arial" w:hAnsi="Arial"/>
                <w:b/>
                <w:bCs/>
                <w:sz w:val="20"/>
                <w:szCs w:val="20"/>
              </w:rPr>
              <w:t xml:space="preserve"> and </w:t>
            </w:r>
            <w:proofErr w:type="spellStart"/>
            <w:r w:rsidRPr="00AB3104">
              <w:rPr>
                <w:rFonts w:ascii="Arial" w:hAnsi="Arial"/>
                <w:b/>
                <w:bCs/>
                <w:sz w:val="20"/>
                <w:szCs w:val="20"/>
              </w:rPr>
              <w:t>Phd</w:t>
            </w:r>
            <w:proofErr w:type="spellEnd"/>
          </w:p>
          <w:p w:rsidR="001B33DB" w:rsidRPr="00AB3104" w:rsidRDefault="001B33DB">
            <w:pPr>
              <w:spacing w:after="0" w:line="240" w:lineRule="auto"/>
              <w:rPr>
                <w:rFonts w:ascii="Arial" w:hAnsi="Arial"/>
                <w:sz w:val="20"/>
                <w:szCs w:val="20"/>
              </w:rPr>
            </w:pPr>
          </w:p>
        </w:tc>
        <w:tc>
          <w:tcPr>
            <w:tcW w:w="6726" w:type="dxa"/>
            <w:gridSpan w:val="6"/>
            <w:tcBorders>
              <w:top w:val="single" w:sz="4" w:space="0" w:color="auto"/>
              <w:left w:val="single" w:sz="4" w:space="0" w:color="auto"/>
              <w:bottom w:val="single" w:sz="4" w:space="0" w:color="auto"/>
              <w:right w:val="single" w:sz="4" w:space="0" w:color="auto"/>
            </w:tcBorders>
            <w:hideMark/>
          </w:tcPr>
          <w:p w:rsidR="001B33DB" w:rsidRPr="00AB3104" w:rsidRDefault="001B33DB">
            <w:pPr>
              <w:spacing w:after="0" w:line="240" w:lineRule="auto"/>
              <w:jc w:val="both"/>
              <w:rPr>
                <w:rFonts w:ascii="Arial" w:hAnsi="Arial"/>
                <w:color w:val="1E2921"/>
                <w:sz w:val="20"/>
                <w:szCs w:val="20"/>
              </w:rPr>
            </w:pPr>
            <w:r w:rsidRPr="00AB3104">
              <w:rPr>
                <w:rFonts w:ascii="Arial" w:hAnsi="Arial"/>
                <w:color w:val="1E2921"/>
                <w:sz w:val="20"/>
                <w:szCs w:val="20"/>
              </w:rPr>
              <w:t xml:space="preserve">In addition to the admission criteria contained in the </w:t>
            </w:r>
            <w:proofErr w:type="spellStart"/>
            <w:r w:rsidRPr="00AB3104">
              <w:rPr>
                <w:rFonts w:ascii="Arial" w:hAnsi="Arial"/>
                <w:iCs/>
                <w:color w:val="1E2921"/>
                <w:sz w:val="20"/>
                <w:szCs w:val="20"/>
              </w:rPr>
              <w:t>my</w:t>
            </w:r>
            <w:r w:rsidRPr="00AB3104">
              <w:rPr>
                <w:rFonts w:ascii="Arial" w:hAnsi="Arial"/>
                <w:color w:val="1E2921"/>
                <w:sz w:val="20"/>
                <w:szCs w:val="20"/>
              </w:rPr>
              <w:t>Choice</w:t>
            </w:r>
            <w:proofErr w:type="spellEnd"/>
            <w:r w:rsidRPr="00AB3104">
              <w:rPr>
                <w:rFonts w:ascii="Arial" w:hAnsi="Arial"/>
                <w:color w:val="1E2921"/>
                <w:sz w:val="20"/>
                <w:szCs w:val="20"/>
              </w:rPr>
              <w:t xml:space="preserve"> brochure, potential students are required to prepare a </w:t>
            </w:r>
            <w:r w:rsidRPr="00AB3104">
              <w:rPr>
                <w:rFonts w:ascii="Arial" w:hAnsi="Arial"/>
                <w:b/>
                <w:bCs/>
                <w:color w:val="1E2921"/>
                <w:sz w:val="20"/>
                <w:szCs w:val="20"/>
              </w:rPr>
              <w:t>five-page</w:t>
            </w:r>
            <w:r w:rsidRPr="00AB3104">
              <w:rPr>
                <w:rFonts w:ascii="Arial" w:hAnsi="Arial"/>
                <w:color w:val="1E2921"/>
                <w:sz w:val="20"/>
                <w:szCs w:val="20"/>
              </w:rPr>
              <w:t xml:space="preserve"> expression of interest essay describing the following:</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color w:val="1E2921"/>
                <w:sz w:val="20"/>
                <w:szCs w:val="20"/>
                <w:lang w:eastAsia="en-US" w:bidi="he-IL"/>
              </w:rPr>
              <w:t xml:space="preserve">1. Suitable topic aligned to a focus area </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color w:val="1E2921"/>
                <w:sz w:val="20"/>
                <w:szCs w:val="20"/>
                <w:lang w:eastAsia="en-US" w:bidi="he-IL"/>
              </w:rPr>
              <w:t>2. Introduction and background (</w:t>
            </w:r>
            <w:r w:rsidRPr="00AB3104">
              <w:rPr>
                <w:rFonts w:ascii="Arial" w:eastAsia="Calibri" w:hAnsi="Arial" w:cs="Arial"/>
                <w:sz w:val="20"/>
                <w:szCs w:val="20"/>
                <w:lang w:eastAsia="en-US" w:bidi="he-IL"/>
              </w:rPr>
              <w:t>(½ page)</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3. Problem statement ((½ page)</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 xml:space="preserve">4. Brief literature review (1 page) </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 xml:space="preserve">5. Research questions and objectives </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6. Research Methodology (½ to 1 page)</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7. Motivation for the study (½ page)</w:t>
            </w:r>
          </w:p>
          <w:p w:rsidR="001B33DB" w:rsidRPr="00AB3104" w:rsidRDefault="001B33DB">
            <w:pPr>
              <w:pStyle w:val="pf1"/>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8. Contribution to the discipline (½ page)</w:t>
            </w:r>
          </w:p>
          <w:p w:rsidR="001B33DB" w:rsidRPr="00AB3104" w:rsidRDefault="001B33DB">
            <w:pPr>
              <w:pStyle w:val="pf0"/>
              <w:spacing w:before="0" w:beforeAutospacing="0" w:after="120" w:afterAutospacing="0"/>
              <w:rPr>
                <w:rFonts w:ascii="Arial" w:eastAsia="Calibri" w:hAnsi="Arial" w:cs="Arial"/>
                <w:color w:val="1E2921"/>
                <w:sz w:val="20"/>
                <w:szCs w:val="20"/>
                <w:lang w:eastAsia="en-US" w:bidi="he-IL"/>
              </w:rPr>
            </w:pPr>
            <w:r w:rsidRPr="00AB3104">
              <w:rPr>
                <w:rFonts w:ascii="Arial" w:eastAsia="Calibri" w:hAnsi="Arial" w:cs="Arial"/>
                <w:sz w:val="20"/>
                <w:szCs w:val="20"/>
                <w:lang w:eastAsia="en-US" w:bidi="he-IL"/>
              </w:rPr>
              <w:t xml:space="preserve">9. List of references </w:t>
            </w:r>
          </w:p>
          <w:p w:rsidR="001B33DB" w:rsidRPr="00AB3104" w:rsidRDefault="001B33DB">
            <w:pPr>
              <w:pStyle w:val="pf0"/>
              <w:rPr>
                <w:rFonts w:ascii="Arial" w:eastAsia="Calibri" w:hAnsi="Arial" w:cs="Arial"/>
                <w:sz w:val="20"/>
                <w:szCs w:val="20"/>
                <w:lang w:eastAsia="en-US" w:bidi="he-IL"/>
              </w:rPr>
            </w:pPr>
            <w:r w:rsidRPr="00AB3104">
              <w:rPr>
                <w:rFonts w:ascii="Arial" w:eastAsia="Calibri" w:hAnsi="Arial" w:cs="Arial"/>
                <w:sz w:val="20"/>
                <w:szCs w:val="20"/>
                <w:lang w:eastAsia="en-US" w:bidi="he-IL"/>
              </w:rPr>
              <w:t xml:space="preserve">Use of recent literature is compulsory. Sources should not be older than 5 years. </w:t>
            </w:r>
          </w:p>
        </w:tc>
      </w:tr>
      <w:tr w:rsidR="00000000" w:rsidRPr="00AB3104" w:rsidTr="001B33DB">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Selection Procedure</w:t>
            </w:r>
          </w:p>
        </w:tc>
        <w:tc>
          <w:tcPr>
            <w:tcW w:w="6615" w:type="dxa"/>
            <w:gridSpan w:val="3"/>
            <w:tcBorders>
              <w:top w:val="single" w:sz="4" w:space="0" w:color="auto"/>
              <w:left w:val="single" w:sz="4" w:space="0" w:color="auto"/>
              <w:bottom w:val="single" w:sz="4" w:space="0" w:color="auto"/>
              <w:right w:val="single" w:sz="4" w:space="0" w:color="auto"/>
            </w:tcBorders>
          </w:tcPr>
          <w:p w:rsidR="005A4470" w:rsidRPr="00AB3104" w:rsidRDefault="002B26D1">
            <w:pPr>
              <w:numPr>
                <w:ilvl w:val="0"/>
                <w:numId w:val="2"/>
              </w:numPr>
              <w:spacing w:after="0" w:line="240" w:lineRule="auto"/>
              <w:contextualSpacing/>
              <w:jc w:val="both"/>
              <w:rPr>
                <w:rFonts w:ascii="Arial" w:hAnsi="Arial"/>
                <w:color w:val="1E2921"/>
                <w:sz w:val="20"/>
                <w:szCs w:val="20"/>
              </w:rPr>
            </w:pPr>
            <w:r w:rsidRPr="00AB3104">
              <w:rPr>
                <w:rFonts w:ascii="Arial" w:hAnsi="Arial"/>
                <w:color w:val="1E2921"/>
                <w:sz w:val="20"/>
                <w:szCs w:val="20"/>
              </w:rPr>
              <w:t>Apply</w:t>
            </w:r>
            <w:r w:rsidR="005A4470" w:rsidRPr="00AB3104">
              <w:rPr>
                <w:rFonts w:ascii="Arial" w:hAnsi="Arial"/>
                <w:color w:val="1E2921"/>
                <w:sz w:val="20"/>
                <w:szCs w:val="20"/>
              </w:rPr>
              <w:t xml:space="preserve"> for a student </w:t>
            </w:r>
            <w:r w:rsidR="00107860" w:rsidRPr="00AB3104">
              <w:rPr>
                <w:rFonts w:ascii="Arial" w:hAnsi="Arial"/>
                <w:color w:val="1E2921"/>
                <w:sz w:val="20"/>
                <w:szCs w:val="20"/>
              </w:rPr>
              <w:t>number.</w:t>
            </w:r>
            <w:r w:rsidR="005A4470" w:rsidRPr="00AB3104">
              <w:rPr>
                <w:rFonts w:ascii="Arial" w:hAnsi="Arial"/>
                <w:color w:val="1E2921"/>
                <w:sz w:val="20"/>
                <w:szCs w:val="20"/>
              </w:rPr>
              <w:t xml:space="preserve"> </w:t>
            </w:r>
          </w:p>
          <w:p w:rsidR="005A4470" w:rsidRPr="00AB3104" w:rsidRDefault="005A4470">
            <w:pPr>
              <w:numPr>
                <w:ilvl w:val="0"/>
                <w:numId w:val="2"/>
              </w:numPr>
              <w:spacing w:after="0" w:line="240" w:lineRule="auto"/>
              <w:contextualSpacing/>
              <w:jc w:val="both"/>
              <w:rPr>
                <w:rFonts w:ascii="Arial" w:hAnsi="Arial"/>
                <w:color w:val="1E2921"/>
                <w:sz w:val="20"/>
                <w:szCs w:val="20"/>
              </w:rPr>
            </w:pPr>
            <w:r w:rsidRPr="00AB3104">
              <w:rPr>
                <w:rFonts w:ascii="Arial" w:hAnsi="Arial"/>
                <w:color w:val="1E2921"/>
                <w:sz w:val="20"/>
                <w:szCs w:val="20"/>
              </w:rPr>
              <w:t>Apply for a space in the research focus area using the online application process.</w:t>
            </w:r>
          </w:p>
          <w:p w:rsidR="005A4470" w:rsidRPr="00AB3104" w:rsidRDefault="005A4470">
            <w:pPr>
              <w:numPr>
                <w:ilvl w:val="0"/>
                <w:numId w:val="2"/>
              </w:numPr>
              <w:spacing w:after="0" w:line="240" w:lineRule="auto"/>
              <w:contextualSpacing/>
              <w:jc w:val="both"/>
              <w:rPr>
                <w:rFonts w:ascii="Arial" w:hAnsi="Arial"/>
                <w:color w:val="1E2921"/>
                <w:sz w:val="20"/>
                <w:szCs w:val="20"/>
              </w:rPr>
            </w:pPr>
            <w:r w:rsidRPr="00AB3104">
              <w:rPr>
                <w:rFonts w:ascii="Arial" w:hAnsi="Arial"/>
                <w:color w:val="1E2921"/>
                <w:sz w:val="20"/>
                <w:szCs w:val="20"/>
              </w:rPr>
              <w:t>Once acceptance in the research focus area has been confirmed, you may register for your studies.</w:t>
            </w:r>
          </w:p>
          <w:p w:rsidR="005A4470" w:rsidRPr="00AB3104" w:rsidRDefault="005A4470">
            <w:pPr>
              <w:spacing w:after="0" w:line="240" w:lineRule="auto"/>
              <w:ind w:left="720"/>
              <w:contextualSpacing/>
              <w:jc w:val="both"/>
              <w:rPr>
                <w:rFonts w:ascii="Arial" w:hAnsi="Arial"/>
                <w:color w:val="1E2921"/>
                <w:sz w:val="20"/>
                <w:szCs w:val="20"/>
              </w:rPr>
            </w:pPr>
          </w:p>
          <w:p w:rsidR="005A4470" w:rsidRPr="00AB3104" w:rsidRDefault="005F3FDB">
            <w:pPr>
              <w:spacing w:after="0" w:line="240" w:lineRule="auto"/>
              <w:jc w:val="both"/>
              <w:rPr>
                <w:rFonts w:ascii="Arial" w:hAnsi="Arial"/>
                <w:sz w:val="20"/>
                <w:szCs w:val="20"/>
              </w:rPr>
            </w:pPr>
            <w:r w:rsidRPr="00AB3104">
              <w:rPr>
                <w:rFonts w:ascii="Arial" w:hAnsi="Arial"/>
                <w:sz w:val="20"/>
                <w:szCs w:val="20"/>
              </w:rPr>
              <w:t>The selection</w:t>
            </w:r>
            <w:r w:rsidR="005A4470" w:rsidRPr="00AB3104">
              <w:rPr>
                <w:rFonts w:ascii="Arial" w:hAnsi="Arial"/>
                <w:sz w:val="20"/>
                <w:szCs w:val="20"/>
              </w:rPr>
              <w:t xml:space="preserve">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 </w:t>
            </w:r>
          </w:p>
          <w:p w:rsidR="005A4470" w:rsidRPr="00AB3104" w:rsidRDefault="005A4470">
            <w:pPr>
              <w:spacing w:after="0" w:line="240" w:lineRule="auto"/>
              <w:jc w:val="both"/>
              <w:rPr>
                <w:rFonts w:ascii="Arial" w:hAnsi="Arial"/>
                <w:sz w:val="20"/>
                <w:szCs w:val="20"/>
              </w:rPr>
            </w:pPr>
          </w:p>
          <w:p w:rsidR="005A4470" w:rsidRPr="00AB3104" w:rsidRDefault="005A4470">
            <w:pPr>
              <w:spacing w:after="0" w:line="240" w:lineRule="auto"/>
              <w:jc w:val="both"/>
              <w:rPr>
                <w:rFonts w:ascii="Arial" w:hAnsi="Arial"/>
                <w:sz w:val="20"/>
                <w:szCs w:val="20"/>
              </w:rPr>
            </w:pPr>
            <w:r w:rsidRPr="00AB3104">
              <w:rPr>
                <w:rFonts w:ascii="Arial" w:hAnsi="Arial"/>
                <w:sz w:val="20"/>
                <w:szCs w:val="20"/>
              </w:rPr>
              <w:t>The following criteria will be applied to assess the expression of interest essay:</w:t>
            </w:r>
          </w:p>
          <w:p w:rsidR="005A4470" w:rsidRPr="00AB3104" w:rsidRDefault="005A4470">
            <w:pPr>
              <w:numPr>
                <w:ilvl w:val="0"/>
                <w:numId w:val="3"/>
              </w:numPr>
              <w:shd w:val="clear" w:color="auto" w:fill="FFFFFF"/>
              <w:spacing w:after="0" w:line="240" w:lineRule="auto"/>
              <w:contextualSpacing/>
              <w:jc w:val="both"/>
              <w:rPr>
                <w:rFonts w:ascii="Arial" w:eastAsia="Times New Roman" w:hAnsi="Arial"/>
                <w:color w:val="000000"/>
                <w:sz w:val="20"/>
                <w:szCs w:val="20"/>
                <w:lang w:eastAsia="en-ZA"/>
              </w:rPr>
            </w:pPr>
            <w:r w:rsidRPr="00AB3104">
              <w:rPr>
                <w:rFonts w:ascii="Arial" w:hAnsi="Arial"/>
                <w:sz w:val="20"/>
                <w:szCs w:val="20"/>
              </w:rPr>
              <w:t>Academic merit: Quality in terms of originality, significance</w:t>
            </w:r>
            <w:r w:rsidR="005F3FDB" w:rsidRPr="00AB3104">
              <w:rPr>
                <w:rFonts w:ascii="Arial" w:hAnsi="Arial"/>
                <w:sz w:val="20"/>
                <w:szCs w:val="20"/>
              </w:rPr>
              <w:t>,</w:t>
            </w:r>
            <w:r w:rsidRPr="00AB3104">
              <w:rPr>
                <w:rFonts w:ascii="Arial" w:hAnsi="Arial"/>
                <w:sz w:val="20"/>
                <w:szCs w:val="20"/>
              </w:rPr>
              <w:t xml:space="preserve"> and rigour</w:t>
            </w:r>
            <w:r w:rsidR="005F3FDB" w:rsidRPr="00AB3104">
              <w:rPr>
                <w:rFonts w:ascii="Arial" w:hAnsi="Arial"/>
                <w:sz w:val="20"/>
                <w:szCs w:val="20"/>
              </w:rPr>
              <w:t>,</w:t>
            </w:r>
            <w:r w:rsidRPr="00AB3104">
              <w:rPr>
                <w:rFonts w:ascii="Arial" w:hAnsi="Arial"/>
                <w:sz w:val="20"/>
                <w:szCs w:val="20"/>
              </w:rPr>
              <w:t xml:space="preserve"> and impacts in terms of their reach and significance.</w:t>
            </w:r>
          </w:p>
          <w:p w:rsidR="005A4470" w:rsidRPr="00AB3104" w:rsidRDefault="005A4470">
            <w:pPr>
              <w:numPr>
                <w:ilvl w:val="0"/>
                <w:numId w:val="3"/>
              </w:numPr>
              <w:shd w:val="clear" w:color="auto" w:fill="FFFFFF"/>
              <w:spacing w:after="0" w:line="240" w:lineRule="auto"/>
              <w:contextualSpacing/>
              <w:jc w:val="both"/>
              <w:rPr>
                <w:rFonts w:ascii="Arial" w:eastAsia="Times New Roman" w:hAnsi="Arial"/>
                <w:color w:val="000000"/>
                <w:sz w:val="20"/>
                <w:szCs w:val="20"/>
                <w:lang w:eastAsia="en-ZA"/>
              </w:rPr>
            </w:pPr>
            <w:r w:rsidRPr="00AB3104">
              <w:rPr>
                <w:rFonts w:ascii="Arial" w:hAnsi="Arial"/>
                <w:sz w:val="20"/>
                <w:szCs w:val="20"/>
              </w:rPr>
              <w:t xml:space="preserve">Evidence of </w:t>
            </w:r>
            <w:r w:rsidR="005F3FDB" w:rsidRPr="00AB3104">
              <w:rPr>
                <w:rFonts w:ascii="Arial" w:hAnsi="Arial"/>
                <w:sz w:val="20"/>
                <w:szCs w:val="20"/>
              </w:rPr>
              <w:t>higher-order</w:t>
            </w:r>
            <w:r w:rsidRPr="00AB3104">
              <w:rPr>
                <w:rFonts w:ascii="Arial" w:hAnsi="Arial"/>
                <w:sz w:val="20"/>
                <w:szCs w:val="20"/>
              </w:rPr>
              <w:t xml:space="preserve"> thinking: The candidate’s </w:t>
            </w:r>
            <w:r w:rsidRPr="00AB3104">
              <w:rPr>
                <w:rFonts w:ascii="Arial" w:eastAsia="Times New Roman" w:hAnsi="Arial"/>
                <w:color w:val="000000"/>
                <w:sz w:val="20"/>
                <w:szCs w:val="20"/>
                <w:lang w:eastAsia="en-ZA"/>
              </w:rPr>
              <w:t>skills and abilities in analysing, synthesizing, applying, and evaluating information.</w:t>
            </w:r>
          </w:p>
          <w:p w:rsidR="005A4470" w:rsidRPr="00AB3104" w:rsidRDefault="005A4470">
            <w:pPr>
              <w:numPr>
                <w:ilvl w:val="0"/>
                <w:numId w:val="3"/>
              </w:numPr>
              <w:shd w:val="clear" w:color="auto" w:fill="FFFFFF"/>
              <w:spacing w:after="0" w:line="240" w:lineRule="auto"/>
              <w:contextualSpacing/>
              <w:jc w:val="both"/>
              <w:rPr>
                <w:rFonts w:ascii="Arial" w:eastAsia="Times New Roman" w:hAnsi="Arial"/>
                <w:color w:val="000000"/>
                <w:sz w:val="20"/>
                <w:szCs w:val="20"/>
                <w:lang w:eastAsia="en-ZA"/>
              </w:rPr>
            </w:pPr>
            <w:r w:rsidRPr="00AB3104">
              <w:rPr>
                <w:rFonts w:ascii="Arial" w:hAnsi="Arial"/>
                <w:sz w:val="20"/>
                <w:szCs w:val="20"/>
              </w:rPr>
              <w:t xml:space="preserve">Academic writing skills: The extent to which the essay </w:t>
            </w:r>
            <w:r w:rsidR="002B26D1" w:rsidRPr="00AB3104">
              <w:rPr>
                <w:rFonts w:ascii="Arial" w:hAnsi="Arial"/>
                <w:sz w:val="20"/>
                <w:szCs w:val="20"/>
              </w:rPr>
              <w:t>conveys</w:t>
            </w:r>
            <w:r w:rsidRPr="00AB3104">
              <w:rPr>
                <w:rFonts w:ascii="Arial" w:hAnsi="Arial"/>
                <w:sz w:val="20"/>
                <w:szCs w:val="20"/>
              </w:rPr>
              <w:t xml:space="preserve"> coherent and well-developed arguments that are supported with relevant, detailed and convincing evidence; the </w:t>
            </w:r>
            <w:r w:rsidR="002B26D1" w:rsidRPr="00AB3104">
              <w:rPr>
                <w:rFonts w:ascii="Arial" w:hAnsi="Arial"/>
                <w:sz w:val="20"/>
                <w:szCs w:val="20"/>
              </w:rPr>
              <w:t>logical</w:t>
            </w:r>
            <w:r w:rsidRPr="00AB3104">
              <w:rPr>
                <w:rFonts w:ascii="Arial" w:hAnsi="Arial"/>
                <w:sz w:val="20"/>
                <w:szCs w:val="20"/>
              </w:rPr>
              <w:t xml:space="preserve"> sequence of paragraphs with content-based transitions; the use of appropriate diction and tone and constructively vary sentence structures, and the use of correct grammar, punctuation, spelling and syntax.</w:t>
            </w:r>
          </w:p>
          <w:p w:rsidR="005A4470" w:rsidRPr="00AB3104" w:rsidRDefault="005A4470" w:rsidP="00450ACE">
            <w:pPr>
              <w:numPr>
                <w:ilvl w:val="0"/>
                <w:numId w:val="3"/>
              </w:numPr>
              <w:shd w:val="clear" w:color="auto" w:fill="FFFFFF"/>
              <w:spacing w:after="0" w:line="240" w:lineRule="auto"/>
              <w:contextualSpacing/>
              <w:jc w:val="both"/>
              <w:rPr>
                <w:rFonts w:ascii="Arial" w:eastAsia="Times New Roman" w:hAnsi="Arial"/>
                <w:color w:val="000000"/>
                <w:sz w:val="20"/>
                <w:szCs w:val="20"/>
                <w:lang w:eastAsia="en-ZA"/>
              </w:rPr>
            </w:pPr>
            <w:r w:rsidRPr="00AB3104">
              <w:rPr>
                <w:rFonts w:ascii="Arial" w:hAnsi="Arial"/>
                <w:sz w:val="20"/>
                <w:szCs w:val="20"/>
              </w:rPr>
              <w:t>Academic and professional experience: Strengths and relevance relative to the candidate’s opportunities (impact).</w:t>
            </w:r>
          </w:p>
        </w:tc>
      </w:tr>
      <w:tr w:rsidR="00000000" w:rsidRPr="00AB3104" w:rsidTr="00450ACE">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450ACE" w:rsidRPr="00AB3104" w:rsidRDefault="00450ACE" w:rsidP="00450ACE">
            <w:pPr>
              <w:spacing w:after="0" w:line="240" w:lineRule="auto"/>
              <w:rPr>
                <w:rFonts w:ascii="Arial" w:hAnsi="Arial"/>
                <w:b/>
                <w:bCs/>
                <w:sz w:val="20"/>
                <w:szCs w:val="20"/>
              </w:rPr>
            </w:pPr>
            <w:r w:rsidRPr="00AB3104">
              <w:rPr>
                <w:rFonts w:ascii="Arial" w:hAnsi="Arial"/>
                <w:b/>
                <w:bCs/>
                <w:sz w:val="20"/>
                <w:szCs w:val="20"/>
              </w:rPr>
              <w:t>Possible Alternative Opportunities for Unsuccessful Candidates</w:t>
            </w:r>
          </w:p>
          <w:p w:rsidR="00450ACE" w:rsidRPr="00AB3104" w:rsidRDefault="00450ACE" w:rsidP="00450ACE">
            <w:pPr>
              <w:spacing w:after="0" w:line="240" w:lineRule="auto"/>
              <w:rPr>
                <w:rFonts w:ascii="Arial" w:hAnsi="Arial"/>
                <w:b/>
                <w:bCs/>
                <w:sz w:val="20"/>
                <w:szCs w:val="20"/>
              </w:rPr>
            </w:pPr>
          </w:p>
          <w:p w:rsidR="00450ACE" w:rsidRPr="00AB3104" w:rsidRDefault="00450ACE">
            <w:pPr>
              <w:spacing w:after="0" w:line="240" w:lineRule="auto"/>
              <w:rPr>
                <w:rFonts w:ascii="Arial" w:hAnsi="Arial"/>
                <w:b/>
                <w:bCs/>
                <w:sz w:val="20"/>
                <w:szCs w:val="20"/>
              </w:rPr>
            </w:pPr>
          </w:p>
        </w:tc>
        <w:tc>
          <w:tcPr>
            <w:tcW w:w="6615" w:type="dxa"/>
            <w:gridSpan w:val="3"/>
            <w:tcBorders>
              <w:top w:val="single" w:sz="4" w:space="0" w:color="auto"/>
              <w:left w:val="single" w:sz="4" w:space="0" w:color="auto"/>
              <w:bottom w:val="single" w:sz="4" w:space="0" w:color="auto"/>
              <w:right w:val="single" w:sz="4" w:space="0" w:color="auto"/>
            </w:tcBorders>
          </w:tcPr>
          <w:p w:rsidR="00450ACE" w:rsidRPr="00AB3104" w:rsidRDefault="00450ACE" w:rsidP="00450ACE">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 xml:space="preserve">The names of unsuccessful candidates and the reasons for their rejection will be submitted to the College Executive Committee for validation.  Applicants have the right to appeal to the College Executive Management if admission is refused. Reasons for such refusal must be furnished to the applicant. </w:t>
            </w:r>
          </w:p>
          <w:p w:rsidR="00450ACE" w:rsidRPr="00AB3104" w:rsidRDefault="00450ACE" w:rsidP="00450ACE">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GB" w:eastAsia="en-ZA"/>
              </w:rPr>
            </w:pPr>
          </w:p>
          <w:p w:rsidR="00450ACE" w:rsidRPr="00AB3104" w:rsidRDefault="00450ACE" w:rsidP="00450ACE">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The following possible alternative opportunities exist for applicants who do not meet the generic admission requirements for CEMS:</w:t>
            </w:r>
          </w:p>
          <w:p w:rsidR="00450ACE" w:rsidRPr="00AB3104" w:rsidRDefault="00450ACE" w:rsidP="00450ACE">
            <w:pPr>
              <w:numPr>
                <w:ilvl w:val="0"/>
                <w:numId w:val="8"/>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450ACE" w:rsidRPr="00AB3104" w:rsidRDefault="00450ACE" w:rsidP="00450ACE">
            <w:pPr>
              <w:numPr>
                <w:ilvl w:val="0"/>
                <w:numId w:val="8"/>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 xml:space="preserve">Students who have been refused admission because of limited capacity within the academic department where the application was made may reapply in subsequent years. </w:t>
            </w:r>
          </w:p>
          <w:p w:rsidR="00450ACE" w:rsidRPr="00AB3104" w:rsidRDefault="00450ACE" w:rsidP="00450ACE">
            <w:pPr>
              <w:numPr>
                <w:ilvl w:val="0"/>
                <w:numId w:val="8"/>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 xml:space="preserve">In instances where a student does not have an average of 60% or more a submission may be made to the Department to allow such a student admission. Students must provide a written motivation of not more than three pages requesting admission to the department. The department will consider the application, </w:t>
            </w:r>
            <w:r w:rsidR="005F3FDB" w:rsidRPr="00AB3104">
              <w:rPr>
                <w:rFonts w:ascii="Arial" w:eastAsia="Times New Roman" w:hAnsi="Arial"/>
                <w:color w:val="000000"/>
                <w:sz w:val="20"/>
                <w:szCs w:val="20"/>
                <w:lang w:val="en-GB" w:eastAsia="en-ZA"/>
              </w:rPr>
              <w:t>considering</w:t>
            </w:r>
            <w:r w:rsidRPr="00AB3104">
              <w:rPr>
                <w:rFonts w:ascii="Arial" w:eastAsia="Times New Roman" w:hAnsi="Arial"/>
                <w:color w:val="000000"/>
                <w:sz w:val="20"/>
                <w:szCs w:val="20"/>
                <w:lang w:val="en-GB" w:eastAsia="en-ZA"/>
              </w:rPr>
              <w:t>:</w:t>
            </w:r>
          </w:p>
          <w:p w:rsidR="00450ACE" w:rsidRPr="00AB3104" w:rsidRDefault="00450ACE" w:rsidP="00450ACE">
            <w:pPr>
              <w:numPr>
                <w:ilvl w:val="0"/>
                <w:numId w:val="9"/>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The relevant experience, work or otherwise, of the student,</w:t>
            </w:r>
          </w:p>
          <w:p w:rsidR="00450ACE" w:rsidRPr="00AB3104" w:rsidRDefault="00450ACE" w:rsidP="00450ACE">
            <w:pPr>
              <w:numPr>
                <w:ilvl w:val="0"/>
                <w:numId w:val="9"/>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Alternative options for access into the programme</w:t>
            </w:r>
          </w:p>
          <w:p w:rsidR="00450ACE" w:rsidRPr="00AB3104" w:rsidRDefault="00450ACE" w:rsidP="00450ACE">
            <w:pPr>
              <w:numPr>
                <w:ilvl w:val="0"/>
                <w:numId w:val="9"/>
              </w:numPr>
              <w:spacing w:after="0" w:line="240" w:lineRule="auto"/>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Any other factor deemed necessary by the department</w:t>
            </w:r>
            <w:r w:rsidR="0006525F" w:rsidRPr="00AB3104">
              <w:rPr>
                <w:rFonts w:ascii="Arial" w:eastAsia="Times New Roman" w:hAnsi="Arial"/>
                <w:color w:val="000000"/>
                <w:sz w:val="20"/>
                <w:szCs w:val="20"/>
                <w:lang w:val="en-GB" w:eastAsia="en-ZA"/>
              </w:rPr>
              <w:t>.</w:t>
            </w:r>
          </w:p>
          <w:p w:rsidR="0006525F" w:rsidRPr="00AB3104" w:rsidRDefault="0006525F" w:rsidP="0006525F">
            <w:pPr>
              <w:spacing w:after="0" w:line="240" w:lineRule="auto"/>
              <w:ind w:left="1080"/>
              <w:rPr>
                <w:rFonts w:ascii="Arial" w:eastAsia="Times New Roman" w:hAnsi="Arial"/>
                <w:color w:val="000000"/>
                <w:sz w:val="20"/>
                <w:szCs w:val="20"/>
                <w:lang w:val="en-GB" w:eastAsia="en-ZA"/>
              </w:rPr>
            </w:pPr>
          </w:p>
          <w:p w:rsidR="00450ACE" w:rsidRPr="00AB3104" w:rsidRDefault="00450ACE" w:rsidP="00450ACE">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GB" w:eastAsia="en-ZA"/>
              </w:rPr>
            </w:pPr>
          </w:p>
        </w:tc>
      </w:tr>
      <w:tr w:rsidR="00000000" w:rsidRPr="00AB3104" w:rsidTr="004566A4">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4566A4" w:rsidRPr="00AB3104" w:rsidRDefault="004566A4">
            <w:pPr>
              <w:spacing w:after="0" w:line="240" w:lineRule="auto"/>
              <w:rPr>
                <w:rFonts w:ascii="Arial" w:hAnsi="Arial"/>
                <w:b/>
                <w:bCs/>
                <w:sz w:val="20"/>
                <w:szCs w:val="20"/>
              </w:rPr>
            </w:pPr>
            <w:r w:rsidRPr="00AB3104">
              <w:rPr>
                <w:rFonts w:ascii="Arial" w:hAnsi="Arial"/>
                <w:b/>
                <w:bCs/>
                <w:sz w:val="20"/>
                <w:szCs w:val="20"/>
              </w:rPr>
              <w:t xml:space="preserve">Documents to Support Application </w:t>
            </w:r>
          </w:p>
        </w:tc>
        <w:tc>
          <w:tcPr>
            <w:tcW w:w="6615" w:type="dxa"/>
            <w:gridSpan w:val="3"/>
            <w:tcBorders>
              <w:top w:val="single" w:sz="4" w:space="0" w:color="auto"/>
              <w:left w:val="single" w:sz="4" w:space="0" w:color="auto"/>
              <w:bottom w:val="single" w:sz="4" w:space="0" w:color="auto"/>
              <w:right w:val="single" w:sz="4" w:space="0" w:color="auto"/>
            </w:tcBorders>
          </w:tcPr>
          <w:p w:rsidR="004566A4" w:rsidRPr="00AB3104" w:rsidRDefault="004566A4" w:rsidP="004566A4">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One-page abbreviated CV, including:</w:t>
            </w:r>
          </w:p>
          <w:p w:rsidR="004566A4" w:rsidRPr="00AB3104" w:rsidRDefault="004566A4" w:rsidP="004566A4">
            <w:pPr>
              <w:numPr>
                <w:ilvl w:val="0"/>
                <w:numId w:val="10"/>
              </w:numPr>
              <w:spacing w:after="0" w:line="240" w:lineRule="auto"/>
              <w:ind w:left="459" w:hanging="459"/>
              <w:contextualSpacing/>
              <w:jc w:val="both"/>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Academic qualifications</w:t>
            </w:r>
          </w:p>
          <w:p w:rsidR="004566A4" w:rsidRPr="00AB3104" w:rsidRDefault="004566A4" w:rsidP="004566A4">
            <w:pPr>
              <w:numPr>
                <w:ilvl w:val="0"/>
                <w:numId w:val="10"/>
              </w:numPr>
              <w:spacing w:after="0" w:line="240" w:lineRule="auto"/>
              <w:ind w:left="459" w:hanging="459"/>
              <w:contextualSpacing/>
              <w:jc w:val="both"/>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Work experience</w:t>
            </w:r>
          </w:p>
          <w:p w:rsidR="004566A4" w:rsidRPr="00AB3104" w:rsidRDefault="004566A4" w:rsidP="004566A4">
            <w:pPr>
              <w:numPr>
                <w:ilvl w:val="0"/>
                <w:numId w:val="10"/>
              </w:numPr>
              <w:spacing w:after="0" w:line="240" w:lineRule="auto"/>
              <w:ind w:left="459" w:hanging="459"/>
              <w:contextualSpacing/>
              <w:jc w:val="both"/>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Contact details</w:t>
            </w:r>
          </w:p>
          <w:p w:rsidR="004566A4" w:rsidRPr="00AB3104" w:rsidRDefault="004566A4" w:rsidP="0006525F">
            <w:pPr>
              <w:numPr>
                <w:ilvl w:val="0"/>
                <w:numId w:val="10"/>
              </w:numPr>
              <w:spacing w:after="0" w:line="240" w:lineRule="auto"/>
              <w:ind w:left="459" w:hanging="459"/>
              <w:contextualSpacing/>
              <w:jc w:val="both"/>
              <w:rPr>
                <w:rFonts w:ascii="Arial" w:eastAsia="Times New Roman" w:hAnsi="Arial"/>
                <w:color w:val="000000"/>
                <w:sz w:val="20"/>
                <w:szCs w:val="20"/>
                <w:lang w:val="en-GB" w:eastAsia="en-ZA"/>
              </w:rPr>
            </w:pPr>
            <w:r w:rsidRPr="00AB3104">
              <w:rPr>
                <w:rFonts w:ascii="Arial" w:eastAsia="Times New Roman" w:hAnsi="Arial"/>
                <w:color w:val="000000"/>
                <w:sz w:val="20"/>
                <w:szCs w:val="20"/>
                <w:lang w:val="en-GB" w:eastAsia="en-ZA"/>
              </w:rPr>
              <w:t>Expression of interest (see selection criteria)</w:t>
            </w:r>
          </w:p>
          <w:p w:rsidR="0006525F" w:rsidRPr="00AB3104" w:rsidRDefault="0006525F" w:rsidP="0006525F">
            <w:pPr>
              <w:spacing w:after="0" w:line="240" w:lineRule="auto"/>
              <w:ind w:left="459"/>
              <w:contextualSpacing/>
              <w:jc w:val="both"/>
              <w:rPr>
                <w:rFonts w:ascii="Arial" w:eastAsia="Times New Roman" w:hAnsi="Arial"/>
                <w:color w:val="000000"/>
                <w:sz w:val="20"/>
                <w:szCs w:val="20"/>
                <w:lang w:val="en-GB" w:eastAsia="en-ZA"/>
              </w:rPr>
            </w:pPr>
          </w:p>
        </w:tc>
      </w:tr>
      <w:tr w:rsidR="00000000" w:rsidRPr="00AB3104" w:rsidTr="00625D3E">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625D3E" w:rsidRPr="00AB3104" w:rsidRDefault="00625D3E">
            <w:pPr>
              <w:spacing w:after="0" w:line="240" w:lineRule="auto"/>
              <w:rPr>
                <w:rFonts w:ascii="Arial" w:hAnsi="Arial"/>
                <w:b/>
                <w:bCs/>
                <w:sz w:val="20"/>
                <w:szCs w:val="20"/>
              </w:rPr>
            </w:pPr>
            <w:r w:rsidRPr="00AB3104">
              <w:rPr>
                <w:rFonts w:ascii="Arial" w:hAnsi="Arial"/>
                <w:b/>
                <w:bCs/>
                <w:sz w:val="20"/>
                <w:szCs w:val="20"/>
              </w:rPr>
              <w:t>Research scope</w:t>
            </w:r>
          </w:p>
        </w:tc>
        <w:tc>
          <w:tcPr>
            <w:tcW w:w="6615" w:type="dxa"/>
            <w:gridSpan w:val="3"/>
            <w:tcBorders>
              <w:top w:val="single" w:sz="4" w:space="0" w:color="auto"/>
              <w:left w:val="single" w:sz="4" w:space="0" w:color="auto"/>
              <w:bottom w:val="single" w:sz="4" w:space="0" w:color="auto"/>
              <w:right w:val="single" w:sz="4" w:space="0" w:color="auto"/>
            </w:tcBorders>
          </w:tcPr>
          <w:p w:rsidR="00240236" w:rsidRPr="00AB3104" w:rsidRDefault="00240236" w:rsidP="00240236">
            <w:pPr>
              <w:widowControl w:val="0"/>
              <w:autoSpaceDE w:val="0"/>
              <w:autoSpaceDN w:val="0"/>
              <w:adjustRightInd w:val="0"/>
              <w:spacing w:after="0" w:line="240" w:lineRule="atLeast"/>
              <w:jc w:val="both"/>
              <w:textAlignment w:val="center"/>
              <w:rPr>
                <w:rFonts w:ascii="Arial" w:eastAsia="Times New Roman" w:hAnsi="Arial"/>
                <w:color w:val="000000"/>
                <w:sz w:val="20"/>
                <w:szCs w:val="20"/>
                <w:lang w:eastAsia="en-ZA"/>
              </w:rPr>
            </w:pPr>
            <w:r w:rsidRPr="00AB3104">
              <w:rPr>
                <w:rFonts w:ascii="Arial" w:eastAsia="Times New Roman" w:hAnsi="Arial"/>
                <w:color w:val="000000"/>
                <w:sz w:val="20"/>
                <w:szCs w:val="20"/>
                <w:lang w:eastAsia="en-ZA"/>
              </w:rPr>
              <w:t xml:space="preserve">One of the priorities of the transition from apartheid to non-racial democratic government in 1994 was to establish a workplace environment that </w:t>
            </w:r>
            <w:r w:rsidR="005F3FDB" w:rsidRPr="00AB3104">
              <w:rPr>
                <w:rFonts w:ascii="Arial" w:eastAsia="Times New Roman" w:hAnsi="Arial"/>
                <w:color w:val="000000"/>
                <w:sz w:val="20"/>
                <w:szCs w:val="20"/>
                <w:lang w:eastAsia="en-ZA"/>
              </w:rPr>
              <w:t>was</w:t>
            </w:r>
            <w:r w:rsidRPr="00AB3104">
              <w:rPr>
                <w:rFonts w:ascii="Arial" w:eastAsia="Times New Roman" w:hAnsi="Arial"/>
                <w:color w:val="000000"/>
                <w:sz w:val="20"/>
                <w:szCs w:val="20"/>
                <w:lang w:eastAsia="en-ZA"/>
              </w:rPr>
              <w:t xml:space="preserve"> broadly representative of the people of the country. The essence of this principle is mainly to create a diverse workforce that is reflective of all genders. The transition agenda is also meant to </w:t>
            </w:r>
            <w:r w:rsidRPr="00AB3104">
              <w:rPr>
                <w:rFonts w:ascii="Arial" w:eastAsia="Times New Roman" w:hAnsi="Arial"/>
                <w:color w:val="000000"/>
                <w:sz w:val="20"/>
                <w:szCs w:val="20"/>
                <w:lang w:val="en-US" w:eastAsia="en-ZA"/>
              </w:rPr>
              <w:t xml:space="preserve">empower and inspire women in leadership in the public sector to become resilient and effective leaders. </w:t>
            </w:r>
            <w:r w:rsidRPr="00AB3104">
              <w:rPr>
                <w:rFonts w:ascii="Arial" w:eastAsia="Times New Roman" w:hAnsi="Arial"/>
                <w:color w:val="000000"/>
                <w:sz w:val="20"/>
                <w:szCs w:val="20"/>
                <w:lang w:eastAsia="en-ZA"/>
              </w:rPr>
              <w:t xml:space="preserve">Despite </w:t>
            </w:r>
            <w:r w:rsidR="005F3FDB" w:rsidRPr="00AB3104">
              <w:rPr>
                <w:rFonts w:ascii="Arial" w:eastAsia="Times New Roman" w:hAnsi="Arial"/>
                <w:color w:val="000000"/>
                <w:sz w:val="20"/>
                <w:szCs w:val="20"/>
                <w:lang w:eastAsia="en-ZA"/>
              </w:rPr>
              <w:t>several</w:t>
            </w:r>
            <w:r w:rsidRPr="00AB3104">
              <w:rPr>
                <w:rFonts w:ascii="Arial" w:eastAsia="Times New Roman" w:hAnsi="Arial"/>
                <w:color w:val="000000"/>
                <w:sz w:val="20"/>
                <w:szCs w:val="20"/>
                <w:lang w:eastAsia="en-ZA"/>
              </w:rPr>
              <w:t xml:space="preserve"> high-profile women leaders (w</w:t>
            </w:r>
            <w:r w:rsidRPr="00AB3104">
              <w:rPr>
                <w:rFonts w:ascii="Arial" w:eastAsia="Times New Roman" w:hAnsi="Arial"/>
                <w:color w:val="000000"/>
                <w:sz w:val="20"/>
                <w:szCs w:val="20"/>
                <w:lang w:val="en-US" w:eastAsia="en-ZA"/>
              </w:rPr>
              <w:t xml:space="preserve">omen’s representation in parliament, government, </w:t>
            </w:r>
            <w:r w:rsidR="005F3FDB" w:rsidRPr="00AB3104">
              <w:rPr>
                <w:rFonts w:ascii="Arial" w:eastAsia="Times New Roman" w:hAnsi="Arial"/>
                <w:color w:val="000000"/>
                <w:sz w:val="20"/>
                <w:szCs w:val="20"/>
                <w:lang w:val="en-US" w:eastAsia="en-ZA"/>
              </w:rPr>
              <w:t xml:space="preserve">and </w:t>
            </w:r>
            <w:r w:rsidRPr="00AB3104">
              <w:rPr>
                <w:rFonts w:ascii="Arial" w:eastAsia="Times New Roman" w:hAnsi="Arial"/>
                <w:color w:val="000000"/>
                <w:sz w:val="20"/>
                <w:szCs w:val="20"/>
                <w:lang w:val="en-US" w:eastAsia="en-ZA"/>
              </w:rPr>
              <w:t>the public sector as a whole)</w:t>
            </w:r>
            <w:r w:rsidRPr="00AB3104">
              <w:rPr>
                <w:rFonts w:ascii="Arial" w:eastAsia="Times New Roman" w:hAnsi="Arial"/>
                <w:color w:val="000000"/>
                <w:sz w:val="20"/>
                <w:szCs w:val="20"/>
                <w:lang w:eastAsia="en-ZA"/>
              </w:rPr>
              <w:t xml:space="preserve"> that have been in the spotlight,</w:t>
            </w:r>
            <w:r w:rsidRPr="00AB3104">
              <w:rPr>
                <w:rFonts w:ascii="Arial" w:eastAsia="Times New Roman" w:hAnsi="Arial"/>
                <w:color w:val="000000"/>
                <w:sz w:val="20"/>
                <w:szCs w:val="20"/>
                <w:lang w:val="en-US" w:eastAsia="en-ZA"/>
              </w:rPr>
              <w:t xml:space="preserve"> there are limitations </w:t>
            </w:r>
            <w:r w:rsidR="0044203B" w:rsidRPr="00AB3104">
              <w:rPr>
                <w:rFonts w:ascii="Arial" w:eastAsia="Times New Roman" w:hAnsi="Arial"/>
                <w:color w:val="000000"/>
                <w:sz w:val="20"/>
                <w:szCs w:val="20"/>
                <w:lang w:val="en-US" w:eastAsia="en-ZA"/>
              </w:rPr>
              <w:t>in</w:t>
            </w:r>
            <w:r w:rsidRPr="00AB3104">
              <w:rPr>
                <w:rFonts w:ascii="Arial" w:eastAsia="Times New Roman" w:hAnsi="Arial"/>
                <w:color w:val="000000"/>
                <w:sz w:val="20"/>
                <w:szCs w:val="20"/>
                <w:lang w:val="en-US" w:eastAsia="en-ZA"/>
              </w:rPr>
              <w:t xml:space="preserve"> creating an enabling environment for </w:t>
            </w:r>
            <w:r w:rsidR="005F3FDB" w:rsidRPr="00AB3104">
              <w:rPr>
                <w:rFonts w:ascii="Arial" w:eastAsia="Times New Roman" w:hAnsi="Arial"/>
                <w:color w:val="000000"/>
                <w:sz w:val="20"/>
                <w:szCs w:val="20"/>
                <w:lang w:val="en-US" w:eastAsia="en-ZA"/>
              </w:rPr>
              <w:t xml:space="preserve">the </w:t>
            </w:r>
            <w:r w:rsidRPr="00AB3104">
              <w:rPr>
                <w:rFonts w:ascii="Arial" w:eastAsia="Times New Roman" w:hAnsi="Arial"/>
                <w:color w:val="000000"/>
                <w:sz w:val="20"/>
                <w:szCs w:val="20"/>
                <w:lang w:val="en-US" w:eastAsia="en-ZA"/>
              </w:rPr>
              <w:t xml:space="preserve">implementation and advancement of the Constitutional vision of a non-sexist society. </w:t>
            </w:r>
            <w:r w:rsidRPr="00AB3104">
              <w:rPr>
                <w:rFonts w:ascii="Arial" w:eastAsia="Times New Roman" w:hAnsi="Arial"/>
                <w:color w:val="000000"/>
                <w:sz w:val="20"/>
                <w:szCs w:val="20"/>
                <w:lang w:eastAsia="en-ZA"/>
              </w:rPr>
              <w:t>The theory of positive workplace environment, which is similarly associated with Maslow’s theory of the hierarchy of needs</w:t>
            </w:r>
            <w:r w:rsidR="0044203B" w:rsidRPr="00AB3104">
              <w:rPr>
                <w:rFonts w:ascii="Arial" w:eastAsia="Times New Roman" w:hAnsi="Arial"/>
                <w:color w:val="000000"/>
                <w:sz w:val="20"/>
                <w:szCs w:val="20"/>
                <w:lang w:eastAsia="en-ZA"/>
              </w:rPr>
              <w:t>,</w:t>
            </w:r>
            <w:r w:rsidRPr="00AB3104">
              <w:rPr>
                <w:rFonts w:ascii="Arial" w:eastAsia="Times New Roman" w:hAnsi="Arial"/>
                <w:color w:val="000000"/>
                <w:sz w:val="20"/>
                <w:szCs w:val="20"/>
                <w:lang w:eastAsia="en-ZA"/>
              </w:rPr>
              <w:t xml:space="preserve"> is an integral part of a framework towards creating a conducive environment for employees, especially women in the South African public sector. </w:t>
            </w:r>
          </w:p>
          <w:p w:rsidR="00240236" w:rsidRPr="00AB3104" w:rsidRDefault="00240236" w:rsidP="00240236">
            <w:pPr>
              <w:widowControl w:val="0"/>
              <w:autoSpaceDE w:val="0"/>
              <w:autoSpaceDN w:val="0"/>
              <w:adjustRightInd w:val="0"/>
              <w:spacing w:after="0" w:line="240" w:lineRule="atLeast"/>
              <w:jc w:val="both"/>
              <w:textAlignment w:val="center"/>
              <w:rPr>
                <w:rFonts w:ascii="Arial" w:eastAsia="Times New Roman" w:hAnsi="Arial"/>
                <w:color w:val="000000"/>
                <w:sz w:val="20"/>
                <w:szCs w:val="20"/>
                <w:lang w:eastAsia="en-ZA"/>
              </w:rPr>
            </w:pPr>
          </w:p>
          <w:p w:rsidR="00240236" w:rsidRPr="00AB3104" w:rsidRDefault="00240236" w:rsidP="00240236">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val="en-US" w:eastAsia="en-ZA"/>
              </w:rPr>
              <w:t xml:space="preserve">The following </w:t>
            </w:r>
            <w:r w:rsidRPr="00AB3104">
              <w:rPr>
                <w:rFonts w:ascii="Arial" w:eastAsia="Times New Roman" w:hAnsi="Arial"/>
                <w:b/>
                <w:bCs/>
                <w:color w:val="000000"/>
                <w:sz w:val="20"/>
                <w:szCs w:val="20"/>
                <w:lang w:val="en-US" w:eastAsia="en-ZA"/>
              </w:rPr>
              <w:t>Research Agenda</w:t>
            </w:r>
            <w:r w:rsidRPr="00AB3104">
              <w:rPr>
                <w:rFonts w:ascii="Arial" w:eastAsia="Times New Roman" w:hAnsi="Arial"/>
                <w:color w:val="000000"/>
                <w:sz w:val="20"/>
                <w:szCs w:val="20"/>
                <w:lang w:val="en-US" w:eastAsia="en-ZA"/>
              </w:rPr>
              <w:t xml:space="preserve"> emerged from research and literature reviewed:</w:t>
            </w:r>
          </w:p>
          <w:p w:rsidR="008026DE" w:rsidRPr="00AB3104" w:rsidRDefault="008026DE" w:rsidP="00240236">
            <w:pPr>
              <w:widowControl w:val="0"/>
              <w:autoSpaceDE w:val="0"/>
              <w:autoSpaceDN w:val="0"/>
              <w:adjustRightInd w:val="0"/>
              <w:spacing w:after="0" w:line="240" w:lineRule="atLeast"/>
              <w:jc w:val="both"/>
              <w:textAlignment w:val="center"/>
              <w:rPr>
                <w:rFonts w:ascii="Arial" w:eastAsia="Times New Roman" w:hAnsi="Arial"/>
                <w:color w:val="000000"/>
                <w:sz w:val="20"/>
                <w:szCs w:val="20"/>
                <w:lang w:eastAsia="en-ZA"/>
              </w:rPr>
            </w:pPr>
          </w:p>
          <w:p w:rsidR="00240236" w:rsidRPr="00AB3104" w:rsidRDefault="00240236"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val="en-US" w:eastAsia="en-ZA"/>
              </w:rPr>
              <w:t>Education status of women in the public sector</w:t>
            </w:r>
          </w:p>
          <w:p w:rsidR="008026DE" w:rsidRPr="00AB3104" w:rsidRDefault="008026DE"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val="en-US" w:eastAsia="en-ZA"/>
              </w:rPr>
              <w:t xml:space="preserve">Status of women with </w:t>
            </w:r>
            <w:r w:rsidR="005F3FDB" w:rsidRPr="00AB3104">
              <w:rPr>
                <w:rFonts w:ascii="Arial" w:eastAsia="Times New Roman" w:hAnsi="Arial"/>
                <w:color w:val="000000"/>
                <w:sz w:val="20"/>
                <w:szCs w:val="20"/>
                <w:lang w:val="en-US" w:eastAsia="en-ZA"/>
              </w:rPr>
              <w:t>disabilities</w:t>
            </w:r>
            <w:r w:rsidRPr="00AB3104">
              <w:rPr>
                <w:rFonts w:ascii="Arial" w:eastAsia="Times New Roman" w:hAnsi="Arial"/>
                <w:color w:val="000000"/>
                <w:sz w:val="20"/>
                <w:szCs w:val="20"/>
                <w:lang w:val="en-US" w:eastAsia="en-ZA"/>
              </w:rPr>
              <w:t xml:space="preserve"> in the public sector</w:t>
            </w:r>
          </w:p>
          <w:p w:rsidR="00240236" w:rsidRPr="00AB3104" w:rsidRDefault="00240236"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eastAsia="en-ZA"/>
              </w:rPr>
              <w:t>Workplace strategies to develop and improve the skills of women in the South African public sector.</w:t>
            </w:r>
          </w:p>
          <w:p w:rsidR="00240236" w:rsidRPr="00AB3104" w:rsidRDefault="00240236"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val="en-US" w:eastAsia="en-ZA"/>
              </w:rPr>
              <w:t>Safe and healthy working environment for women</w:t>
            </w:r>
          </w:p>
          <w:p w:rsidR="00240236" w:rsidRPr="00AB3104" w:rsidRDefault="00240236"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val="en-US" w:eastAsia="en-ZA"/>
              </w:rPr>
              <w:t xml:space="preserve">50/50% gender representation principle </w:t>
            </w:r>
          </w:p>
          <w:p w:rsidR="00240236" w:rsidRPr="00AB3104" w:rsidRDefault="00240236" w:rsidP="00240236">
            <w:pPr>
              <w:widowControl w:val="0"/>
              <w:numPr>
                <w:ilvl w:val="0"/>
                <w:numId w:val="11"/>
              </w:numPr>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r w:rsidRPr="00AB3104">
              <w:rPr>
                <w:rFonts w:ascii="Arial" w:eastAsia="Times New Roman" w:hAnsi="Arial"/>
                <w:color w:val="000000"/>
                <w:sz w:val="20"/>
                <w:szCs w:val="20"/>
                <w:lang w:eastAsia="en-ZA"/>
              </w:rPr>
              <w:t>Recruitment, promotion</w:t>
            </w:r>
            <w:r w:rsidR="005F3FDB" w:rsidRPr="00AB3104">
              <w:rPr>
                <w:rFonts w:ascii="Arial" w:eastAsia="Times New Roman" w:hAnsi="Arial"/>
                <w:color w:val="000000"/>
                <w:sz w:val="20"/>
                <w:szCs w:val="20"/>
                <w:lang w:eastAsia="en-ZA"/>
              </w:rPr>
              <w:t>,</w:t>
            </w:r>
            <w:r w:rsidRPr="00AB3104">
              <w:rPr>
                <w:rFonts w:ascii="Arial" w:eastAsia="Times New Roman" w:hAnsi="Arial"/>
                <w:color w:val="000000"/>
                <w:sz w:val="20"/>
                <w:szCs w:val="20"/>
                <w:lang w:eastAsia="en-ZA"/>
              </w:rPr>
              <w:t xml:space="preserve"> and development at </w:t>
            </w:r>
            <w:r w:rsidR="005F3FDB" w:rsidRPr="00AB3104">
              <w:rPr>
                <w:rFonts w:ascii="Arial" w:eastAsia="Times New Roman" w:hAnsi="Arial"/>
                <w:color w:val="000000"/>
                <w:sz w:val="20"/>
                <w:szCs w:val="20"/>
                <w:lang w:eastAsia="en-ZA"/>
              </w:rPr>
              <w:t xml:space="preserve">the </w:t>
            </w:r>
            <w:r w:rsidRPr="00AB3104">
              <w:rPr>
                <w:rFonts w:ascii="Arial" w:eastAsia="Times New Roman" w:hAnsi="Arial"/>
                <w:color w:val="000000"/>
                <w:sz w:val="20"/>
                <w:szCs w:val="20"/>
                <w:lang w:eastAsia="en-ZA"/>
              </w:rPr>
              <w:t>senior management level in the public sector.</w:t>
            </w:r>
          </w:p>
          <w:p w:rsidR="00FA3D73" w:rsidRPr="00AB3104" w:rsidRDefault="00FA3D73" w:rsidP="00FA3D73">
            <w:pPr>
              <w:widowControl w:val="0"/>
              <w:autoSpaceDE w:val="0"/>
              <w:autoSpaceDN w:val="0"/>
              <w:adjustRightInd w:val="0"/>
              <w:spacing w:after="0" w:line="240" w:lineRule="atLeast"/>
              <w:jc w:val="both"/>
              <w:textAlignment w:val="center"/>
              <w:rPr>
                <w:rFonts w:ascii="Arial" w:eastAsia="Times New Roman" w:hAnsi="Arial"/>
                <w:color w:val="000000"/>
                <w:sz w:val="20"/>
                <w:szCs w:val="20"/>
                <w:lang w:val="en-US" w:eastAsia="en-ZA"/>
              </w:rPr>
            </w:pPr>
          </w:p>
        </w:tc>
      </w:tr>
      <w:tr w:rsidR="00000000" w:rsidRPr="00AB3104" w:rsidTr="00764AAA">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 xml:space="preserve">Reading: </w:t>
            </w:r>
          </w:p>
          <w:p w:rsidR="005A4470" w:rsidRPr="00AB3104" w:rsidRDefault="005A4470">
            <w:pPr>
              <w:spacing w:after="0" w:line="240" w:lineRule="auto"/>
              <w:rPr>
                <w:rFonts w:ascii="Arial" w:hAnsi="Arial"/>
                <w:b/>
                <w:bCs/>
                <w:sz w:val="20"/>
                <w:szCs w:val="20"/>
              </w:rPr>
            </w:pPr>
            <w:r w:rsidRPr="00AB3104">
              <w:rPr>
                <w:rFonts w:ascii="Arial" w:hAnsi="Arial"/>
                <w:b/>
                <w:bCs/>
                <w:sz w:val="20"/>
                <w:szCs w:val="20"/>
              </w:rPr>
              <w:t>Subject Field</w:t>
            </w:r>
          </w:p>
          <w:p w:rsidR="005A4470" w:rsidRPr="00AB3104" w:rsidRDefault="005A4470">
            <w:pPr>
              <w:spacing w:after="0" w:line="240" w:lineRule="auto"/>
              <w:rPr>
                <w:rFonts w:ascii="Arial" w:hAnsi="Arial"/>
                <w:sz w:val="20"/>
                <w:szCs w:val="20"/>
              </w:rPr>
            </w:pPr>
          </w:p>
        </w:tc>
        <w:tc>
          <w:tcPr>
            <w:tcW w:w="6615" w:type="dxa"/>
            <w:gridSpan w:val="3"/>
            <w:tcBorders>
              <w:top w:val="single" w:sz="4" w:space="0" w:color="auto"/>
              <w:left w:val="single" w:sz="4" w:space="0" w:color="auto"/>
              <w:bottom w:val="single" w:sz="4" w:space="0" w:color="auto"/>
              <w:right w:val="single" w:sz="4" w:space="0" w:color="auto"/>
            </w:tcBorders>
          </w:tcPr>
          <w:p w:rsidR="008026DE"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Etu. (Undated). </w:t>
            </w:r>
            <w:r w:rsidRPr="00AB3104">
              <w:rPr>
                <w:rFonts w:ascii="Arial" w:hAnsi="Arial"/>
                <w:i/>
                <w:iCs/>
                <w:sz w:val="20"/>
                <w:szCs w:val="20"/>
              </w:rPr>
              <w:t>South African public service</w:t>
            </w:r>
            <w:r w:rsidRPr="00AB3104">
              <w:rPr>
                <w:rFonts w:ascii="Arial" w:hAnsi="Arial"/>
                <w:sz w:val="20"/>
                <w:szCs w:val="20"/>
              </w:rPr>
              <w:t xml:space="preserve">. Available at: </w:t>
            </w:r>
            <w:hyperlink r:id="rId13" w:history="1">
              <w:r w:rsidRPr="00AB3104">
                <w:rPr>
                  <w:rStyle w:val="Hyperlink"/>
                  <w:rFonts w:ascii="Arial" w:hAnsi="Arial"/>
                  <w:sz w:val="20"/>
                  <w:szCs w:val="20"/>
                </w:rPr>
                <w:t>https://www.etu.org.za/toolbox/docs/govern/public.html</w:t>
              </w:r>
            </w:hyperlink>
            <w:r w:rsidRPr="00AB3104">
              <w:rPr>
                <w:rFonts w:ascii="Arial" w:hAnsi="Arial"/>
                <w:sz w:val="20"/>
                <w:szCs w:val="20"/>
              </w:rPr>
              <w:t>.</w:t>
            </w:r>
          </w:p>
          <w:p w:rsidR="008026DE"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Herrity, J. (2023). </w:t>
            </w:r>
            <w:r w:rsidRPr="00AB3104">
              <w:rPr>
                <w:rFonts w:ascii="Arial" w:hAnsi="Arial"/>
                <w:i/>
                <w:iCs/>
                <w:sz w:val="20"/>
                <w:szCs w:val="20"/>
              </w:rPr>
              <w:t>Positive Working Environment: Definition and Characteristics</w:t>
            </w:r>
            <w:r w:rsidRPr="00AB3104">
              <w:rPr>
                <w:rFonts w:ascii="Arial" w:hAnsi="Arial"/>
                <w:sz w:val="20"/>
                <w:szCs w:val="20"/>
              </w:rPr>
              <w:t xml:space="preserve">. </w:t>
            </w:r>
            <w:hyperlink r:id="rId14" w:history="1">
              <w:r w:rsidRPr="00AB3104">
                <w:rPr>
                  <w:rStyle w:val="Hyperlink"/>
                  <w:rFonts w:ascii="Arial" w:hAnsi="Arial"/>
                  <w:sz w:val="20"/>
                  <w:szCs w:val="20"/>
                </w:rPr>
                <w:t>https://www.indeed.com/career-advice/career-development/positive-working-environment</w:t>
              </w:r>
            </w:hyperlink>
            <w:r w:rsidRPr="00AB3104">
              <w:rPr>
                <w:rFonts w:ascii="Arial" w:hAnsi="Arial"/>
                <w:sz w:val="20"/>
                <w:szCs w:val="20"/>
              </w:rPr>
              <w:t>.</w:t>
            </w:r>
          </w:p>
          <w:p w:rsidR="008026DE" w:rsidRPr="00AB3104" w:rsidRDefault="008026DE" w:rsidP="008026DE">
            <w:pPr>
              <w:numPr>
                <w:ilvl w:val="0"/>
                <w:numId w:val="11"/>
              </w:numPr>
              <w:spacing w:after="0" w:line="240" w:lineRule="auto"/>
              <w:contextualSpacing/>
              <w:jc w:val="both"/>
              <w:rPr>
                <w:rFonts w:ascii="Arial" w:hAnsi="Arial"/>
                <w:sz w:val="20"/>
                <w:szCs w:val="20"/>
                <w:lang w:val="pt-PT"/>
              </w:rPr>
            </w:pPr>
            <w:r w:rsidRPr="00AB3104">
              <w:rPr>
                <w:rFonts w:ascii="Arial" w:hAnsi="Arial"/>
                <w:sz w:val="20"/>
                <w:szCs w:val="20"/>
              </w:rPr>
              <w:t xml:space="preserve">Kahn, S. B. &amp; Louw, L. V. (2014). Gender equality in the South African Public Service. </w:t>
            </w:r>
            <w:r w:rsidRPr="00AB3104">
              <w:rPr>
                <w:rFonts w:ascii="Arial" w:hAnsi="Arial"/>
                <w:i/>
                <w:iCs/>
                <w:sz w:val="20"/>
                <w:szCs w:val="20"/>
                <w:lang w:val="pt-PT"/>
              </w:rPr>
              <w:t>Administratio Publica</w:t>
            </w:r>
            <w:r w:rsidRPr="00AB3104">
              <w:rPr>
                <w:rFonts w:ascii="Arial" w:hAnsi="Arial"/>
                <w:sz w:val="20"/>
                <w:szCs w:val="20"/>
                <w:lang w:val="pt-PT"/>
              </w:rPr>
              <w:t xml:space="preserve">, 22(4): 100-122. </w:t>
            </w:r>
            <w:r w:rsidRPr="00AB3104">
              <w:rPr>
                <w:rFonts w:ascii="Arial" w:hAnsi="Arial"/>
                <w:sz w:val="20"/>
                <w:szCs w:val="20"/>
              </w:rPr>
              <w:fldChar w:fldCharType="begin"/>
            </w:r>
            <w:r w:rsidRPr="00AB3104">
              <w:rPr>
                <w:rFonts w:ascii="Arial" w:hAnsi="Arial"/>
                <w:sz w:val="20"/>
                <w:szCs w:val="20"/>
                <w:lang w:val="pt-PT"/>
              </w:rPr>
              <w:instrText>HYPERLINK https://protect.checkpoint.com/v2/r02/___https://journals.co.za/doi/pdf/10.10520/ejc-adminpub-v22-n4-a7___.YzJlOnVuaXNhbW9iaWxlOmM6b2ZmaWNlMzY1X2VtYWlsc19hdHRhY2htZW50OjM3ZGRjMzlkNzE5M2RjMTMwNjRhMWNkZmFlNDJlNTVmOjc6NzczMDowY2QzZDI4MDZjNzMzMzExMWNiNTI4Yjg2YzRlOTUyNGVjMmY1YTRlMzI1NDBmZWNlODRkMTQwNmIwYjk2OTgyOnA6VDpO</w:instrText>
            </w:r>
            <w:r w:rsidRPr="00AB3104">
              <w:rPr>
                <w:rFonts w:ascii="Arial" w:hAnsi="Arial"/>
                <w:sz w:val="20"/>
                <w:szCs w:val="20"/>
              </w:rPr>
            </w:r>
            <w:r w:rsidRPr="00AB3104">
              <w:rPr>
                <w:rFonts w:ascii="Arial" w:hAnsi="Arial"/>
                <w:sz w:val="20"/>
                <w:szCs w:val="20"/>
              </w:rPr>
              <w:fldChar w:fldCharType="separate"/>
            </w:r>
            <w:r w:rsidRPr="00AB3104">
              <w:rPr>
                <w:rStyle w:val="Hyperlink"/>
                <w:rFonts w:ascii="Arial" w:hAnsi="Arial"/>
                <w:sz w:val="20"/>
                <w:szCs w:val="20"/>
                <w:lang w:val="pt-PT"/>
              </w:rPr>
              <w:t>https://journals.co.za/doi/pdf/10.10520/ejc-adminpub-v22-n4-a7</w:t>
            </w:r>
            <w:r w:rsidRPr="00AB3104">
              <w:rPr>
                <w:rFonts w:ascii="Arial" w:hAnsi="Arial"/>
                <w:sz w:val="20"/>
                <w:szCs w:val="20"/>
              </w:rPr>
              <w:fldChar w:fldCharType="end"/>
            </w:r>
            <w:r w:rsidRPr="00AB3104">
              <w:rPr>
                <w:rFonts w:ascii="Arial" w:hAnsi="Arial"/>
                <w:sz w:val="20"/>
                <w:szCs w:val="20"/>
                <w:lang w:val="pt-PT"/>
              </w:rPr>
              <w:t>.</w:t>
            </w:r>
          </w:p>
          <w:p w:rsidR="008026DE"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Lues, L. (2016). South African public service human resource management reforms, current status and the 2030 Vision. </w:t>
            </w:r>
            <w:proofErr w:type="spellStart"/>
            <w:r w:rsidRPr="00AB3104">
              <w:rPr>
                <w:rFonts w:ascii="Arial" w:hAnsi="Arial"/>
                <w:i/>
                <w:iCs/>
                <w:sz w:val="20"/>
                <w:szCs w:val="20"/>
              </w:rPr>
              <w:t>Administratio</w:t>
            </w:r>
            <w:proofErr w:type="spellEnd"/>
            <w:r w:rsidRPr="00AB3104">
              <w:rPr>
                <w:rFonts w:ascii="Arial" w:hAnsi="Arial"/>
                <w:i/>
                <w:iCs/>
                <w:sz w:val="20"/>
                <w:szCs w:val="20"/>
              </w:rPr>
              <w:t xml:space="preserve"> Publica,</w:t>
            </w:r>
            <w:r w:rsidRPr="00AB3104">
              <w:rPr>
                <w:rFonts w:ascii="Arial" w:hAnsi="Arial"/>
                <w:sz w:val="20"/>
                <w:szCs w:val="20"/>
              </w:rPr>
              <w:t xml:space="preserve"> 24(1): 11-30.</w:t>
            </w:r>
          </w:p>
          <w:p w:rsidR="008026DE"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National School of Government. (2022). </w:t>
            </w:r>
            <w:r w:rsidRPr="00AB3104">
              <w:rPr>
                <w:rFonts w:ascii="Arial" w:hAnsi="Arial"/>
                <w:i/>
                <w:iCs/>
                <w:sz w:val="20"/>
                <w:szCs w:val="20"/>
              </w:rPr>
              <w:t>A national framework towards the professionalisation of the Public Sector</w:t>
            </w:r>
            <w:r w:rsidRPr="00AB3104">
              <w:rPr>
                <w:rFonts w:ascii="Arial" w:hAnsi="Arial"/>
                <w:sz w:val="20"/>
                <w:szCs w:val="20"/>
              </w:rPr>
              <w:t>. Pretoria: NSG.</w:t>
            </w:r>
          </w:p>
          <w:p w:rsidR="008026DE"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National Treasury. (2018). </w:t>
            </w:r>
            <w:r w:rsidRPr="00AB3104">
              <w:rPr>
                <w:rFonts w:ascii="Arial" w:hAnsi="Arial"/>
                <w:i/>
                <w:iCs/>
                <w:sz w:val="20"/>
                <w:szCs w:val="20"/>
              </w:rPr>
              <w:t>Compensation data</w:t>
            </w:r>
            <w:r w:rsidRPr="00AB3104">
              <w:rPr>
                <w:rFonts w:ascii="Arial" w:hAnsi="Arial"/>
                <w:sz w:val="20"/>
                <w:szCs w:val="20"/>
              </w:rPr>
              <w:t xml:space="preserve">. Available at: </w:t>
            </w:r>
            <w:hyperlink r:id="rId15" w:history="1">
              <w:r w:rsidRPr="00AB3104">
                <w:rPr>
                  <w:rStyle w:val="Hyperlink"/>
                  <w:rFonts w:ascii="Arial" w:hAnsi="Arial"/>
                  <w:sz w:val="20"/>
                  <w:szCs w:val="20"/>
                </w:rPr>
                <w:t>https://www.treasury.gov.za/documents/mtbps/2018/mtbps/Annexure%20B.pdf</w:t>
              </w:r>
            </w:hyperlink>
            <w:r w:rsidRPr="00AB3104">
              <w:rPr>
                <w:rFonts w:ascii="Arial" w:hAnsi="Arial"/>
                <w:sz w:val="20"/>
                <w:szCs w:val="20"/>
              </w:rPr>
              <w:t>.</w:t>
            </w:r>
          </w:p>
          <w:p w:rsidR="008026DE" w:rsidRPr="00AB3104" w:rsidRDefault="008026DE" w:rsidP="008026DE">
            <w:pPr>
              <w:numPr>
                <w:ilvl w:val="0"/>
                <w:numId w:val="11"/>
              </w:numPr>
              <w:spacing w:after="0" w:line="240" w:lineRule="auto"/>
              <w:contextualSpacing/>
              <w:jc w:val="both"/>
              <w:rPr>
                <w:rFonts w:ascii="Arial" w:hAnsi="Arial"/>
                <w:sz w:val="20"/>
                <w:szCs w:val="20"/>
              </w:rPr>
            </w:pPr>
            <w:proofErr w:type="spellStart"/>
            <w:r w:rsidRPr="00AB3104">
              <w:rPr>
                <w:rFonts w:ascii="Arial" w:hAnsi="Arial"/>
                <w:sz w:val="20"/>
                <w:szCs w:val="20"/>
              </w:rPr>
              <w:t>Nyameh</w:t>
            </w:r>
            <w:proofErr w:type="spellEnd"/>
            <w:r w:rsidRPr="00AB3104">
              <w:rPr>
                <w:rFonts w:ascii="Arial" w:hAnsi="Arial"/>
                <w:sz w:val="20"/>
                <w:szCs w:val="20"/>
              </w:rPr>
              <w:t xml:space="preserve">, J. (2013). Application of the Maslow’s hierarchy of need theory; impacts and implications on organizational culture, human resource and employee’s performance. </w:t>
            </w:r>
            <w:r w:rsidRPr="00AB3104">
              <w:rPr>
                <w:rFonts w:ascii="Arial" w:hAnsi="Arial"/>
                <w:i/>
                <w:iCs/>
                <w:sz w:val="20"/>
                <w:szCs w:val="20"/>
              </w:rPr>
              <w:t>International Journal of Business and Management Invention</w:t>
            </w:r>
            <w:r w:rsidRPr="00AB3104">
              <w:rPr>
                <w:rFonts w:ascii="Arial" w:hAnsi="Arial"/>
                <w:sz w:val="20"/>
                <w:szCs w:val="20"/>
              </w:rPr>
              <w:t>, 2(3): 39-45.</w:t>
            </w:r>
          </w:p>
          <w:p w:rsidR="008026DE" w:rsidRPr="00AB3104" w:rsidRDefault="008026DE" w:rsidP="008026DE">
            <w:pPr>
              <w:numPr>
                <w:ilvl w:val="0"/>
                <w:numId w:val="11"/>
              </w:numPr>
              <w:spacing w:after="0" w:line="240" w:lineRule="auto"/>
              <w:contextualSpacing/>
              <w:jc w:val="both"/>
              <w:rPr>
                <w:rFonts w:ascii="Arial" w:hAnsi="Arial"/>
                <w:sz w:val="20"/>
                <w:szCs w:val="20"/>
              </w:rPr>
            </w:pPr>
            <w:proofErr w:type="spellStart"/>
            <w:r w:rsidRPr="00AB3104">
              <w:rPr>
                <w:rFonts w:ascii="Arial" w:hAnsi="Arial"/>
                <w:sz w:val="20"/>
                <w:szCs w:val="20"/>
              </w:rPr>
              <w:t>Ogony</w:t>
            </w:r>
            <w:proofErr w:type="spellEnd"/>
            <w:r w:rsidRPr="00AB3104">
              <w:rPr>
                <w:rFonts w:ascii="Arial" w:hAnsi="Arial"/>
                <w:sz w:val="20"/>
                <w:szCs w:val="20"/>
              </w:rPr>
              <w:t xml:space="preserve">, S.M. &amp; Majola, B.K. (2018). Factors causing employee turnover in the public service, South Africa. </w:t>
            </w:r>
            <w:r w:rsidRPr="00AB3104">
              <w:rPr>
                <w:rFonts w:ascii="Arial" w:hAnsi="Arial"/>
                <w:i/>
                <w:iCs/>
                <w:sz w:val="20"/>
                <w:szCs w:val="20"/>
              </w:rPr>
              <w:t>Journal of Management &amp; Administration</w:t>
            </w:r>
            <w:r w:rsidRPr="00AB3104">
              <w:rPr>
                <w:rFonts w:ascii="Arial" w:hAnsi="Arial"/>
                <w:sz w:val="20"/>
                <w:szCs w:val="20"/>
              </w:rPr>
              <w:t xml:space="preserve">, 1 (2018):77-100. </w:t>
            </w:r>
            <w:hyperlink r:id="rId16" w:history="1">
              <w:r w:rsidRPr="00AB3104">
                <w:rPr>
                  <w:rStyle w:val="Hyperlink"/>
                  <w:rFonts w:ascii="Arial" w:hAnsi="Arial"/>
                  <w:sz w:val="20"/>
                  <w:szCs w:val="20"/>
                </w:rPr>
                <w:t>https://www.researchgate.net/publication/330507909_Factors_causing_employee_turnover_in_the_public_service_South_Africa</w:t>
              </w:r>
            </w:hyperlink>
            <w:r w:rsidRPr="00AB3104">
              <w:rPr>
                <w:rFonts w:ascii="Arial" w:hAnsi="Arial"/>
                <w:sz w:val="20"/>
                <w:szCs w:val="20"/>
              </w:rPr>
              <w:t>.</w:t>
            </w:r>
          </w:p>
          <w:p w:rsidR="0047110F" w:rsidRPr="00AB3104" w:rsidRDefault="008026DE" w:rsidP="008026DE">
            <w:pPr>
              <w:numPr>
                <w:ilvl w:val="0"/>
                <w:numId w:val="11"/>
              </w:numPr>
              <w:spacing w:after="0" w:line="240" w:lineRule="auto"/>
              <w:contextualSpacing/>
              <w:jc w:val="both"/>
              <w:rPr>
                <w:rFonts w:ascii="Arial" w:hAnsi="Arial"/>
                <w:sz w:val="20"/>
                <w:szCs w:val="20"/>
              </w:rPr>
            </w:pPr>
            <w:r w:rsidRPr="00AB3104">
              <w:rPr>
                <w:rFonts w:ascii="Arial" w:hAnsi="Arial"/>
                <w:sz w:val="20"/>
                <w:szCs w:val="20"/>
              </w:rPr>
              <w:t xml:space="preserve">Oludey, O.S. (2015). A review of literature on work environment and work commitment: implication for future research in citadels of learning. </w:t>
            </w:r>
            <w:r w:rsidRPr="00AB3104">
              <w:rPr>
                <w:rFonts w:ascii="Arial" w:hAnsi="Arial"/>
                <w:i/>
                <w:iCs/>
                <w:sz w:val="20"/>
                <w:szCs w:val="20"/>
              </w:rPr>
              <w:t>Journal of Human Resources Management</w:t>
            </w:r>
            <w:r w:rsidRPr="00AB3104">
              <w:rPr>
                <w:rFonts w:ascii="Arial" w:hAnsi="Arial"/>
                <w:sz w:val="20"/>
                <w:szCs w:val="20"/>
              </w:rPr>
              <w:t xml:space="preserve"> 18 (2):32-45.</w:t>
            </w:r>
          </w:p>
        </w:tc>
      </w:tr>
      <w:tr w:rsidR="00000000" w:rsidRPr="00AB3104" w:rsidTr="001B33DB">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 xml:space="preserve">Reading: </w:t>
            </w:r>
          </w:p>
          <w:p w:rsidR="005A4470" w:rsidRPr="00AB3104" w:rsidRDefault="005A4470">
            <w:pPr>
              <w:spacing w:after="0" w:line="240" w:lineRule="auto"/>
              <w:rPr>
                <w:rFonts w:ascii="Arial" w:hAnsi="Arial"/>
                <w:sz w:val="20"/>
                <w:szCs w:val="20"/>
              </w:rPr>
            </w:pPr>
            <w:r w:rsidRPr="00AB3104">
              <w:rPr>
                <w:rFonts w:ascii="Arial" w:hAnsi="Arial"/>
                <w:b/>
                <w:bCs/>
                <w:sz w:val="20"/>
                <w:szCs w:val="20"/>
              </w:rPr>
              <w:t>Research Methodology</w:t>
            </w:r>
          </w:p>
        </w:tc>
        <w:tc>
          <w:tcPr>
            <w:tcW w:w="6615" w:type="dxa"/>
            <w:gridSpan w:val="3"/>
            <w:tcBorders>
              <w:top w:val="single" w:sz="4" w:space="0" w:color="auto"/>
              <w:left w:val="single" w:sz="4" w:space="0" w:color="auto"/>
              <w:bottom w:val="single" w:sz="4" w:space="0" w:color="auto"/>
              <w:right w:val="single" w:sz="4" w:space="0" w:color="auto"/>
            </w:tcBorders>
          </w:tcPr>
          <w:p w:rsidR="00764AAA" w:rsidRPr="00AB3104" w:rsidRDefault="00764AAA" w:rsidP="00764AAA">
            <w:pPr>
              <w:numPr>
                <w:ilvl w:val="0"/>
                <w:numId w:val="6"/>
              </w:numPr>
              <w:autoSpaceDE w:val="0"/>
              <w:autoSpaceDN w:val="0"/>
              <w:spacing w:after="0" w:line="240" w:lineRule="auto"/>
              <w:rPr>
                <w:rFonts w:ascii="Arial" w:hAnsi="Arial"/>
                <w:sz w:val="20"/>
                <w:szCs w:val="20"/>
                <w:lang w:val="en-AU"/>
              </w:rPr>
            </w:pPr>
            <w:r w:rsidRPr="00AB3104">
              <w:rPr>
                <w:rFonts w:ascii="Arial" w:hAnsi="Arial"/>
                <w:sz w:val="20"/>
                <w:szCs w:val="20"/>
                <w:lang w:val="en-AU"/>
              </w:rPr>
              <w:t>Mouton, J. 2022. How to succeed in your Master’s &amp; Doctoral Studies: A South African guide and Resource Book. Pretoria: Van Schaik.</w:t>
            </w:r>
          </w:p>
          <w:p w:rsidR="008026DE" w:rsidRPr="00AB3104" w:rsidRDefault="008026DE" w:rsidP="00764AAA">
            <w:pPr>
              <w:numPr>
                <w:ilvl w:val="0"/>
                <w:numId w:val="6"/>
              </w:numPr>
              <w:autoSpaceDE w:val="0"/>
              <w:autoSpaceDN w:val="0"/>
              <w:spacing w:after="0" w:line="240" w:lineRule="auto"/>
              <w:rPr>
                <w:rFonts w:ascii="Arial" w:hAnsi="Arial"/>
                <w:sz w:val="20"/>
                <w:szCs w:val="20"/>
                <w:lang w:val="en-AU"/>
              </w:rPr>
            </w:pPr>
            <w:r w:rsidRPr="00AB3104">
              <w:rPr>
                <w:rFonts w:ascii="Arial" w:hAnsi="Arial"/>
                <w:sz w:val="20"/>
                <w:szCs w:val="20"/>
                <w:lang w:val="en-AU"/>
              </w:rPr>
              <w:t xml:space="preserve">Terre Blanche, M., </w:t>
            </w:r>
            <w:proofErr w:type="spellStart"/>
            <w:r w:rsidRPr="00AB3104">
              <w:rPr>
                <w:rFonts w:ascii="Arial" w:hAnsi="Arial"/>
                <w:sz w:val="20"/>
                <w:szCs w:val="20"/>
                <w:lang w:val="en-AU"/>
              </w:rPr>
              <w:t>Durrheim</w:t>
            </w:r>
            <w:proofErr w:type="spellEnd"/>
            <w:r w:rsidRPr="00AB3104">
              <w:rPr>
                <w:rFonts w:ascii="Arial" w:hAnsi="Arial"/>
                <w:sz w:val="20"/>
                <w:szCs w:val="20"/>
                <w:lang w:val="en-AU"/>
              </w:rPr>
              <w:t>, K &amp; Painter, D. 2006.  Research in practice: applied methods for the social sciences. 2nd Edition, Cape Town: University of Cape Town Press.</w:t>
            </w:r>
          </w:p>
          <w:p w:rsidR="008026DE" w:rsidRPr="00AB3104" w:rsidRDefault="008026DE" w:rsidP="00764AAA">
            <w:pPr>
              <w:numPr>
                <w:ilvl w:val="0"/>
                <w:numId w:val="6"/>
              </w:numPr>
              <w:autoSpaceDE w:val="0"/>
              <w:autoSpaceDN w:val="0"/>
              <w:spacing w:after="0" w:line="240" w:lineRule="auto"/>
              <w:rPr>
                <w:rFonts w:ascii="Arial" w:hAnsi="Arial"/>
                <w:sz w:val="20"/>
                <w:szCs w:val="20"/>
                <w:lang w:val="en-AU"/>
              </w:rPr>
            </w:pPr>
            <w:proofErr w:type="spellStart"/>
            <w:r w:rsidRPr="00AB3104">
              <w:rPr>
                <w:rFonts w:ascii="Arial" w:hAnsi="Arial"/>
                <w:sz w:val="20"/>
                <w:szCs w:val="20"/>
                <w:lang w:val="en-AU"/>
              </w:rPr>
              <w:t>Streefkerk</w:t>
            </w:r>
            <w:proofErr w:type="spellEnd"/>
            <w:r w:rsidRPr="00AB3104">
              <w:rPr>
                <w:rFonts w:ascii="Arial" w:hAnsi="Arial"/>
                <w:sz w:val="20"/>
                <w:szCs w:val="20"/>
                <w:lang w:val="en-AU"/>
              </w:rPr>
              <w:t xml:space="preserve">, R. 2019. Qualitative vs. quantitative research. Available at: </w:t>
            </w:r>
            <w:hyperlink r:id="rId17" w:history="1">
              <w:r w:rsidRPr="00AB3104">
                <w:rPr>
                  <w:rStyle w:val="Hyperlink"/>
                  <w:rFonts w:ascii="Arial" w:hAnsi="Arial"/>
                  <w:sz w:val="20"/>
                  <w:szCs w:val="20"/>
                  <w:lang w:val="en-AU"/>
                </w:rPr>
                <w:t>https://www.scribbr.com/methodology/qualitative-quantitative-research/</w:t>
              </w:r>
            </w:hyperlink>
            <w:r w:rsidRPr="00AB3104">
              <w:rPr>
                <w:rFonts w:ascii="Arial" w:hAnsi="Arial"/>
                <w:sz w:val="20"/>
                <w:szCs w:val="20"/>
                <w:lang w:val="en-AU"/>
              </w:rPr>
              <w:t>.</w:t>
            </w:r>
          </w:p>
          <w:p w:rsidR="008026DE" w:rsidRPr="00AB3104" w:rsidRDefault="008026DE" w:rsidP="00764AAA">
            <w:pPr>
              <w:numPr>
                <w:ilvl w:val="0"/>
                <w:numId w:val="6"/>
              </w:numPr>
              <w:autoSpaceDE w:val="0"/>
              <w:autoSpaceDN w:val="0"/>
              <w:spacing w:after="0" w:line="240" w:lineRule="auto"/>
              <w:rPr>
                <w:rFonts w:ascii="Arial" w:hAnsi="Arial"/>
                <w:sz w:val="20"/>
                <w:szCs w:val="20"/>
                <w:lang w:val="en-AU"/>
              </w:rPr>
            </w:pPr>
            <w:r w:rsidRPr="00AB3104">
              <w:rPr>
                <w:rFonts w:ascii="Arial" w:hAnsi="Arial"/>
                <w:sz w:val="20"/>
                <w:szCs w:val="20"/>
                <w:lang w:val="en-AU"/>
              </w:rPr>
              <w:t xml:space="preserve">Sheppard, V. 2020. Research methods for the social sciences: An introduction. Available at: </w:t>
            </w:r>
            <w:hyperlink r:id="rId18" w:history="1">
              <w:r w:rsidRPr="00AB3104">
                <w:rPr>
                  <w:rStyle w:val="Hyperlink"/>
                  <w:rFonts w:ascii="Arial" w:hAnsi="Arial"/>
                  <w:sz w:val="20"/>
                  <w:szCs w:val="20"/>
                  <w:lang w:val="en-AU"/>
                </w:rPr>
                <w:t>https://pressbooks.bccampus.ca/jibcresearchmethods/</w:t>
              </w:r>
            </w:hyperlink>
            <w:r w:rsidRPr="00AB3104">
              <w:rPr>
                <w:rFonts w:ascii="Arial" w:hAnsi="Arial"/>
                <w:sz w:val="20"/>
                <w:szCs w:val="20"/>
                <w:lang w:val="en-AU"/>
              </w:rPr>
              <w:t>.</w:t>
            </w:r>
          </w:p>
          <w:p w:rsidR="008026DE" w:rsidRPr="00AB3104" w:rsidRDefault="008026DE" w:rsidP="00764AAA">
            <w:pPr>
              <w:numPr>
                <w:ilvl w:val="0"/>
                <w:numId w:val="6"/>
              </w:numPr>
              <w:autoSpaceDE w:val="0"/>
              <w:autoSpaceDN w:val="0"/>
              <w:spacing w:after="0" w:line="240" w:lineRule="auto"/>
              <w:rPr>
                <w:rFonts w:ascii="Arial" w:hAnsi="Arial"/>
                <w:sz w:val="20"/>
                <w:szCs w:val="20"/>
                <w:lang w:val="en-AU"/>
              </w:rPr>
            </w:pPr>
            <w:r w:rsidRPr="00AB3104">
              <w:rPr>
                <w:rFonts w:ascii="Arial" w:hAnsi="Arial"/>
                <w:sz w:val="20"/>
                <w:szCs w:val="20"/>
                <w:lang w:val="en-AU"/>
              </w:rPr>
              <w:t>Manjunatha, N. 2019. Descriptive research. Journal of Emerging Technologies and Innovative Research, 6(6):864-867.</w:t>
            </w:r>
          </w:p>
          <w:p w:rsidR="005A4470" w:rsidRPr="00AB3104" w:rsidRDefault="005A4470" w:rsidP="00764AAA">
            <w:pPr>
              <w:autoSpaceDE w:val="0"/>
              <w:autoSpaceDN w:val="0"/>
              <w:spacing w:after="0" w:line="240" w:lineRule="auto"/>
              <w:ind w:left="311"/>
              <w:rPr>
                <w:rFonts w:ascii="Arial" w:hAnsi="Arial"/>
                <w:sz w:val="20"/>
                <w:szCs w:val="20"/>
              </w:rPr>
            </w:pPr>
          </w:p>
        </w:tc>
      </w:tr>
      <w:tr w:rsidR="00000000" w:rsidRPr="00AB3104" w:rsidTr="001B33DB">
        <w:trPr>
          <w:gridAfter w:val="2"/>
          <w:wAfter w:w="8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AB3104" w:rsidRDefault="005A4470">
            <w:pPr>
              <w:spacing w:after="0" w:line="240" w:lineRule="auto"/>
              <w:rPr>
                <w:rFonts w:ascii="Arial" w:hAnsi="Arial"/>
                <w:b/>
                <w:bCs/>
                <w:sz w:val="20"/>
                <w:szCs w:val="20"/>
              </w:rPr>
            </w:pPr>
            <w:r w:rsidRPr="00AB3104">
              <w:rPr>
                <w:rFonts w:ascii="Arial" w:hAnsi="Arial"/>
                <w:b/>
                <w:bCs/>
                <w:sz w:val="20"/>
                <w:szCs w:val="20"/>
              </w:rPr>
              <w:t>Resources: Scholar community</w:t>
            </w:r>
          </w:p>
        </w:tc>
        <w:tc>
          <w:tcPr>
            <w:tcW w:w="6615" w:type="dxa"/>
            <w:gridSpan w:val="3"/>
            <w:tcBorders>
              <w:top w:val="single" w:sz="4" w:space="0" w:color="auto"/>
              <w:left w:val="single" w:sz="4" w:space="0" w:color="auto"/>
              <w:bottom w:val="single" w:sz="4" w:space="0" w:color="auto"/>
              <w:right w:val="single" w:sz="4" w:space="0" w:color="auto"/>
            </w:tcBorders>
          </w:tcPr>
          <w:p w:rsidR="004002E5" w:rsidRPr="00AB3104" w:rsidRDefault="004002E5">
            <w:pPr>
              <w:numPr>
                <w:ilvl w:val="0"/>
                <w:numId w:val="6"/>
              </w:numPr>
              <w:spacing w:after="0" w:line="240" w:lineRule="auto"/>
              <w:jc w:val="both"/>
              <w:rPr>
                <w:rFonts w:ascii="Arial" w:hAnsi="Arial"/>
                <w:sz w:val="20"/>
                <w:szCs w:val="20"/>
                <w:lang w:val="en-AU" w:eastAsia="en-AU"/>
              </w:rPr>
            </w:pPr>
            <w:r w:rsidRPr="00AB3104">
              <w:rPr>
                <w:rFonts w:ascii="Arial" w:hAnsi="Arial"/>
                <w:sz w:val="20"/>
                <w:szCs w:val="20"/>
                <w:lang w:eastAsia="en-AU"/>
              </w:rPr>
              <w:t>The Department of Women, Youth &amp; Persons with Disabilities (DWYPD) has a constitutional mandate to promote, facilitate, coordinate and monitor the realisation of the rights of women, children and people with disabilities in all programmes of government and other sectors of society.</w:t>
            </w:r>
          </w:p>
          <w:p w:rsidR="00764AAA" w:rsidRPr="00AB3104" w:rsidRDefault="004002E5">
            <w:pPr>
              <w:numPr>
                <w:ilvl w:val="0"/>
                <w:numId w:val="6"/>
              </w:numPr>
              <w:spacing w:after="0" w:line="240" w:lineRule="auto"/>
              <w:jc w:val="both"/>
              <w:rPr>
                <w:rFonts w:ascii="Arial" w:hAnsi="Arial"/>
                <w:sz w:val="20"/>
                <w:szCs w:val="20"/>
                <w:lang w:val="en-AU" w:eastAsia="en-AU"/>
              </w:rPr>
            </w:pPr>
            <w:r w:rsidRPr="00AB3104">
              <w:rPr>
                <w:rFonts w:ascii="Arial" w:hAnsi="Arial"/>
                <w:sz w:val="20"/>
                <w:szCs w:val="20"/>
                <w:lang w:eastAsia="en-AU"/>
              </w:rPr>
              <w:t xml:space="preserve">Gender Units at National Departmental level as well as </w:t>
            </w:r>
            <w:bookmarkStart w:id="0" w:name="_Hlk164685216"/>
            <w:r w:rsidRPr="00AB3104">
              <w:rPr>
                <w:rFonts w:ascii="Arial" w:hAnsi="Arial"/>
                <w:sz w:val="20"/>
                <w:szCs w:val="20"/>
                <w:lang w:eastAsia="en-AU"/>
              </w:rPr>
              <w:t>Provincial Offices of the Status of Women at the provincial sphere of government</w:t>
            </w:r>
            <w:bookmarkEnd w:id="0"/>
            <w:r w:rsidRPr="00AB3104">
              <w:rPr>
                <w:rFonts w:ascii="Arial" w:hAnsi="Arial"/>
                <w:kern w:val="2"/>
                <w:sz w:val="24"/>
                <w:szCs w:val="24"/>
                <w:lang w:bidi="ar-SA"/>
              </w:rPr>
              <w:t xml:space="preserve"> </w:t>
            </w:r>
            <w:r w:rsidRPr="00AB3104">
              <w:rPr>
                <w:rFonts w:ascii="Arial" w:hAnsi="Arial"/>
                <w:sz w:val="20"/>
                <w:szCs w:val="20"/>
                <w:lang w:eastAsia="en-AU"/>
              </w:rPr>
              <w:t>operate to address gender-related issues in their specific levels. The achievement of gender equality is further supported by Gender Units at line departmental level, the Provincial Offices of the Status of Women at the provincial sphere of government and Gender Units in local government structures</w:t>
            </w:r>
          </w:p>
          <w:p w:rsidR="0047110F" w:rsidRPr="00AB3104" w:rsidRDefault="004002E5" w:rsidP="0047110F">
            <w:pPr>
              <w:numPr>
                <w:ilvl w:val="0"/>
                <w:numId w:val="6"/>
              </w:numPr>
              <w:spacing w:after="0" w:line="240" w:lineRule="auto"/>
              <w:jc w:val="both"/>
              <w:rPr>
                <w:rFonts w:ascii="Arial" w:hAnsi="Arial"/>
                <w:sz w:val="20"/>
                <w:szCs w:val="20"/>
                <w:lang w:val="en-AU" w:eastAsia="en-AU"/>
              </w:rPr>
            </w:pPr>
            <w:r w:rsidRPr="00AB3104">
              <w:rPr>
                <w:rFonts w:ascii="Arial" w:hAnsi="Arial"/>
                <w:sz w:val="20"/>
                <w:szCs w:val="20"/>
                <w:lang w:eastAsia="en-AU"/>
              </w:rPr>
              <w:t>The Commission on Gender Equality (CGE) to strengthen and deepen constitutional democracy in South Africa through the promotion, protection, development, and attainment of gender equality</w:t>
            </w:r>
          </w:p>
          <w:p w:rsidR="009061BD" w:rsidRPr="00AB3104" w:rsidRDefault="009061BD" w:rsidP="0047110F">
            <w:pPr>
              <w:numPr>
                <w:ilvl w:val="0"/>
                <w:numId w:val="6"/>
              </w:numPr>
              <w:spacing w:after="0" w:line="240" w:lineRule="auto"/>
              <w:jc w:val="both"/>
              <w:rPr>
                <w:rFonts w:ascii="Arial" w:hAnsi="Arial"/>
                <w:sz w:val="20"/>
                <w:szCs w:val="20"/>
                <w:lang w:val="en-AU" w:eastAsia="en-AU"/>
              </w:rPr>
            </w:pPr>
            <w:r w:rsidRPr="00AB3104">
              <w:rPr>
                <w:rFonts w:ascii="Arial" w:hAnsi="Arial"/>
                <w:sz w:val="20"/>
                <w:szCs w:val="20"/>
                <w:lang w:eastAsia="en-AU"/>
              </w:rPr>
              <w:t>DPSA oversees an array of n</w:t>
            </w:r>
            <w:proofErr w:type="spellStart"/>
            <w:r w:rsidRPr="00AB3104">
              <w:rPr>
                <w:rFonts w:ascii="Arial" w:hAnsi="Arial"/>
                <w:sz w:val="20"/>
                <w:szCs w:val="20"/>
                <w:lang w:val="en-US" w:eastAsia="en-AU"/>
              </w:rPr>
              <w:t>etworks</w:t>
            </w:r>
            <w:proofErr w:type="spellEnd"/>
            <w:r w:rsidRPr="00AB3104">
              <w:rPr>
                <w:rFonts w:ascii="Arial" w:hAnsi="Arial"/>
                <w:sz w:val="20"/>
                <w:szCs w:val="20"/>
                <w:lang w:val="en-US" w:eastAsia="en-AU"/>
              </w:rPr>
              <w:t xml:space="preserve"> to empower and inspire women in leadership in the public sector to become resilient and effective leaders.</w:t>
            </w:r>
          </w:p>
          <w:p w:rsidR="005A4470" w:rsidRPr="00AB3104" w:rsidRDefault="005A4470" w:rsidP="00975F2C">
            <w:pPr>
              <w:pStyle w:val="NoSpacing"/>
              <w:rPr>
                <w:rFonts w:ascii="Arial" w:hAnsi="Arial"/>
                <w:sz w:val="20"/>
                <w:szCs w:val="20"/>
              </w:rPr>
            </w:pPr>
          </w:p>
        </w:tc>
      </w:tr>
      <w:tr w:rsidR="00000000" w:rsidRPr="00AB3104" w:rsidTr="001B33DB">
        <w:trPr>
          <w:gridAfter w:val="2"/>
          <w:wAfter w:w="83" w:type="dxa"/>
          <w:trHeight w:val="276"/>
        </w:trPr>
        <w:tc>
          <w:tcPr>
            <w:tcW w:w="9450" w:type="dxa"/>
            <w:gridSpan w:val="5"/>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sz w:val="20"/>
                <w:szCs w:val="20"/>
              </w:rPr>
            </w:pPr>
            <w:r w:rsidRPr="00AB3104">
              <w:rPr>
                <w:rFonts w:ascii="Arial" w:hAnsi="Arial"/>
                <w:b/>
                <w:sz w:val="20"/>
                <w:szCs w:val="20"/>
              </w:rPr>
              <w:t>Potential M&amp;D research focus areas or research projects</w:t>
            </w:r>
          </w:p>
        </w:tc>
      </w:tr>
      <w:tr w:rsidR="00000000" w:rsidRPr="00AB3104" w:rsidTr="001B33DB">
        <w:trPr>
          <w:gridAfter w:val="2"/>
          <w:wAfter w:w="83" w:type="dxa"/>
          <w:trHeight w:val="276"/>
        </w:trPr>
        <w:tc>
          <w:tcPr>
            <w:tcW w:w="2807" w:type="dxa"/>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b/>
                <w:sz w:val="20"/>
                <w:szCs w:val="20"/>
              </w:rPr>
            </w:pPr>
            <w:r w:rsidRPr="00AB3104">
              <w:rPr>
                <w:rFonts w:ascii="Arial" w:hAnsi="Arial"/>
                <w:b/>
                <w:sz w:val="20"/>
                <w:szCs w:val="20"/>
              </w:rPr>
              <w:t>Unit of Analysis</w:t>
            </w:r>
          </w:p>
        </w:tc>
        <w:tc>
          <w:tcPr>
            <w:tcW w:w="6643" w:type="dxa"/>
            <w:gridSpan w:val="4"/>
            <w:tcBorders>
              <w:top w:val="single" w:sz="4" w:space="0" w:color="auto"/>
              <w:left w:val="single" w:sz="4" w:space="0" w:color="auto"/>
              <w:bottom w:val="single" w:sz="4" w:space="0" w:color="auto"/>
              <w:right w:val="single" w:sz="4" w:space="0" w:color="auto"/>
            </w:tcBorders>
            <w:shd w:val="clear" w:color="auto" w:fill="D9D9D9"/>
            <w:hideMark/>
          </w:tcPr>
          <w:p w:rsidR="005A4470" w:rsidRPr="00AB3104" w:rsidRDefault="005A4470">
            <w:pPr>
              <w:spacing w:after="0" w:line="240" w:lineRule="auto"/>
              <w:rPr>
                <w:rFonts w:ascii="Arial" w:hAnsi="Arial"/>
                <w:b/>
                <w:sz w:val="20"/>
                <w:szCs w:val="20"/>
              </w:rPr>
            </w:pPr>
            <w:r w:rsidRPr="00AB3104">
              <w:rPr>
                <w:rFonts w:ascii="Arial" w:hAnsi="Arial"/>
                <w:b/>
                <w:sz w:val="20"/>
                <w:szCs w:val="20"/>
              </w:rPr>
              <w:t>Research Focus</w:t>
            </w:r>
          </w:p>
        </w:tc>
      </w:tr>
      <w:tr w:rsidR="00000000" w:rsidRPr="00AB3104" w:rsidTr="00126B21">
        <w:trPr>
          <w:gridAfter w:val="1"/>
          <w:wAfter w:w="64"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tcPr>
          <w:p w:rsidR="005A4470" w:rsidRPr="00AB3104" w:rsidRDefault="00524E1E">
            <w:pPr>
              <w:spacing w:after="0" w:line="240" w:lineRule="auto"/>
              <w:rPr>
                <w:rFonts w:ascii="Arial" w:hAnsi="Arial"/>
                <w:bCs/>
                <w:sz w:val="20"/>
                <w:szCs w:val="20"/>
              </w:rPr>
            </w:pPr>
            <w:r w:rsidRPr="00AB3104">
              <w:rPr>
                <w:rFonts w:ascii="Arial" w:hAnsi="Arial"/>
                <w:bCs/>
                <w:sz w:val="20"/>
                <w:szCs w:val="20"/>
              </w:rPr>
              <w:t xml:space="preserve">In public sector research, there is not just one "unit of analysis." Instead, researchers choose a unit based on whether they are studying </w:t>
            </w:r>
            <w:r w:rsidRPr="00AB3104">
              <w:rPr>
                <w:rFonts w:ascii="Arial" w:hAnsi="Arial"/>
                <w:b/>
                <w:sz w:val="20"/>
                <w:szCs w:val="20"/>
              </w:rPr>
              <w:t>the individual experience of women</w:t>
            </w:r>
            <w:r w:rsidRPr="00AB3104">
              <w:rPr>
                <w:rFonts w:ascii="Arial" w:hAnsi="Arial"/>
                <w:bCs/>
                <w:sz w:val="20"/>
                <w:szCs w:val="20"/>
              </w:rPr>
              <w:t>, the organi</w:t>
            </w:r>
            <w:r w:rsidR="00496669" w:rsidRPr="00AB3104">
              <w:rPr>
                <w:rFonts w:ascii="Arial" w:hAnsi="Arial"/>
                <w:bCs/>
                <w:sz w:val="20"/>
                <w:szCs w:val="20"/>
              </w:rPr>
              <w:t>s</w:t>
            </w:r>
            <w:r w:rsidRPr="00AB3104">
              <w:rPr>
                <w:rFonts w:ascii="Arial" w:hAnsi="Arial"/>
                <w:bCs/>
                <w:sz w:val="20"/>
                <w:szCs w:val="20"/>
              </w:rPr>
              <w:t xml:space="preserve">ational structures they </w:t>
            </w:r>
            <w:r w:rsidRPr="00AB3104">
              <w:rPr>
                <w:rFonts w:ascii="Arial" w:hAnsi="Arial"/>
                <w:b/>
                <w:sz w:val="20"/>
                <w:szCs w:val="20"/>
              </w:rPr>
              <w:t>navigate, or the broader societal/policy outcomes</w:t>
            </w:r>
            <w:r w:rsidRPr="00AB3104">
              <w:rPr>
                <w:rFonts w:ascii="Arial" w:hAnsi="Arial"/>
                <w:bCs/>
                <w:sz w:val="20"/>
                <w:szCs w:val="20"/>
              </w:rPr>
              <w:t>.</w:t>
            </w: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rsidP="00126B21">
            <w:pPr>
              <w:spacing w:after="0" w:line="240" w:lineRule="auto"/>
              <w:ind w:right="29"/>
              <w:rPr>
                <w:rFonts w:ascii="Arial" w:hAnsi="Arial"/>
                <w:bCs/>
                <w:sz w:val="20"/>
                <w:szCs w:val="20"/>
              </w:rPr>
            </w:pPr>
          </w:p>
        </w:tc>
      </w:tr>
      <w:tr w:rsidR="00000000" w:rsidRPr="00AB3104" w:rsidTr="00126B21">
        <w:trPr>
          <w:gridAfter w:val="1"/>
          <w:wAfter w:w="64" w:type="dxa"/>
          <w:trHeight w:val="314"/>
        </w:trPr>
        <w:tc>
          <w:tcPr>
            <w:tcW w:w="2835" w:type="dxa"/>
            <w:gridSpan w:val="2"/>
            <w:vMerge/>
            <w:vAlign w:val="center"/>
          </w:tcPr>
          <w:p w:rsidR="005A4470" w:rsidRPr="00AB3104" w:rsidRDefault="005A447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bCs/>
                <w:sz w:val="20"/>
                <w:szCs w:val="20"/>
              </w:rPr>
            </w:pPr>
          </w:p>
        </w:tc>
      </w:tr>
      <w:tr w:rsidR="00000000" w:rsidRPr="00AB3104" w:rsidTr="00126B21">
        <w:trPr>
          <w:gridAfter w:val="1"/>
          <w:wAfter w:w="64" w:type="dxa"/>
          <w:trHeight w:val="276"/>
        </w:trPr>
        <w:tc>
          <w:tcPr>
            <w:tcW w:w="2835" w:type="dxa"/>
            <w:gridSpan w:val="2"/>
            <w:vMerge/>
            <w:vAlign w:val="center"/>
          </w:tcPr>
          <w:p w:rsidR="005A4470" w:rsidRPr="00AB3104" w:rsidRDefault="005A447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bCs/>
                <w:sz w:val="20"/>
                <w:szCs w:val="20"/>
              </w:rPr>
            </w:pPr>
          </w:p>
        </w:tc>
      </w:tr>
      <w:tr w:rsidR="00000000" w:rsidRPr="00AB3104" w:rsidTr="00126B21">
        <w:trPr>
          <w:gridAfter w:val="1"/>
          <w:wAfter w:w="64"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tcPr>
          <w:p w:rsidR="00524E1E" w:rsidRPr="00AB3104" w:rsidRDefault="00524E1E" w:rsidP="00524E1E">
            <w:pPr>
              <w:spacing w:after="0" w:line="240" w:lineRule="auto"/>
              <w:rPr>
                <w:rFonts w:ascii="Arial" w:hAnsi="Arial"/>
                <w:b/>
                <w:bCs/>
                <w:sz w:val="20"/>
                <w:szCs w:val="20"/>
              </w:rPr>
            </w:pPr>
            <w:r w:rsidRPr="00AB3104">
              <w:rPr>
                <w:rFonts w:ascii="Arial" w:hAnsi="Arial"/>
                <w:b/>
                <w:bCs/>
                <w:sz w:val="20"/>
                <w:szCs w:val="20"/>
              </w:rPr>
              <w:t>1. The Micro Level: Individual Women</w:t>
            </w:r>
          </w:p>
          <w:p w:rsidR="005A4470" w:rsidRPr="00AB3104" w:rsidRDefault="005A4470">
            <w:pPr>
              <w:spacing w:after="0" w:line="240" w:lineRule="auto"/>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24E1E">
            <w:pPr>
              <w:spacing w:after="0" w:line="240" w:lineRule="auto"/>
              <w:rPr>
                <w:rFonts w:ascii="Arial" w:hAnsi="Arial"/>
                <w:bCs/>
                <w:sz w:val="20"/>
                <w:szCs w:val="20"/>
              </w:rPr>
            </w:pPr>
            <w:r w:rsidRPr="00AB3104">
              <w:rPr>
                <w:rFonts w:ascii="Arial" w:hAnsi="Arial"/>
                <w:b/>
                <w:sz w:val="20"/>
                <w:szCs w:val="20"/>
              </w:rPr>
              <w:t>Focus:</w:t>
            </w:r>
            <w:r w:rsidRPr="00AB3104">
              <w:rPr>
                <w:rFonts w:ascii="Arial" w:hAnsi="Arial"/>
                <w:bCs/>
                <w:sz w:val="20"/>
                <w:szCs w:val="20"/>
              </w:rPr>
              <w:t xml:space="preserve"> Individual </w:t>
            </w:r>
            <w:r w:rsidRPr="00AB3104">
              <w:rPr>
                <w:rFonts w:ascii="Arial" w:hAnsi="Arial"/>
                <w:b/>
                <w:sz w:val="20"/>
                <w:szCs w:val="20"/>
              </w:rPr>
              <w:t xml:space="preserve">female </w:t>
            </w:r>
            <w:r w:rsidRPr="00AB3104">
              <w:rPr>
                <w:rFonts w:ascii="Arial" w:hAnsi="Arial"/>
                <w:bCs/>
                <w:sz w:val="20"/>
                <w:szCs w:val="20"/>
              </w:rPr>
              <w:t>public servants, managers, or political leaders.</w:t>
            </w:r>
          </w:p>
        </w:tc>
      </w:tr>
      <w:tr w:rsidR="00000000" w:rsidRPr="00AB3104" w:rsidTr="00126B21">
        <w:trPr>
          <w:gridAfter w:val="1"/>
          <w:wAfter w:w="64" w:type="dxa"/>
          <w:trHeight w:val="276"/>
        </w:trPr>
        <w:tc>
          <w:tcPr>
            <w:tcW w:w="2835" w:type="dxa"/>
            <w:gridSpan w:val="2"/>
            <w:vMerge/>
            <w:vAlign w:val="center"/>
          </w:tcPr>
          <w:p w:rsidR="005A4470" w:rsidRPr="00AB3104" w:rsidRDefault="005A447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24E1E">
            <w:pPr>
              <w:spacing w:after="0" w:line="240" w:lineRule="auto"/>
              <w:rPr>
                <w:rFonts w:ascii="Arial" w:hAnsi="Arial"/>
                <w:bCs/>
                <w:sz w:val="20"/>
                <w:szCs w:val="20"/>
              </w:rPr>
            </w:pPr>
            <w:r w:rsidRPr="00AB3104">
              <w:rPr>
                <w:rFonts w:ascii="Arial" w:hAnsi="Arial"/>
                <w:b/>
                <w:sz w:val="20"/>
                <w:szCs w:val="20"/>
              </w:rPr>
              <w:t>Research Questions:</w:t>
            </w:r>
            <w:r w:rsidRPr="00AB3104">
              <w:rPr>
                <w:rFonts w:ascii="Arial" w:hAnsi="Arial"/>
                <w:bCs/>
                <w:sz w:val="20"/>
                <w:szCs w:val="20"/>
              </w:rPr>
              <w:t xml:space="preserve"> How do </w:t>
            </w:r>
            <w:r w:rsidRPr="00AB3104">
              <w:rPr>
                <w:rFonts w:ascii="Arial" w:hAnsi="Arial"/>
                <w:b/>
                <w:sz w:val="20"/>
                <w:szCs w:val="20"/>
              </w:rPr>
              <w:t xml:space="preserve">women’s leadership styles </w:t>
            </w:r>
            <w:r w:rsidRPr="00AB3104">
              <w:rPr>
                <w:rFonts w:ascii="Arial" w:hAnsi="Arial"/>
                <w:bCs/>
                <w:sz w:val="20"/>
                <w:szCs w:val="20"/>
              </w:rPr>
              <w:t xml:space="preserve">differ from men’s? What personal barriers (like the </w:t>
            </w:r>
            <w:r w:rsidRPr="00AB3104">
              <w:rPr>
                <w:rFonts w:ascii="Arial" w:hAnsi="Arial"/>
                <w:b/>
                <w:sz w:val="20"/>
                <w:szCs w:val="20"/>
              </w:rPr>
              <w:t>"glass ceiling"</w:t>
            </w:r>
            <w:r w:rsidR="002D521B" w:rsidRPr="00AB3104">
              <w:rPr>
                <w:rFonts w:ascii="Arial" w:hAnsi="Arial"/>
                <w:b/>
                <w:sz w:val="20"/>
                <w:szCs w:val="20"/>
              </w:rPr>
              <w:t xml:space="preserve">/ glass cliff and stereotype threat </w:t>
            </w:r>
            <w:r w:rsidRPr="00AB3104">
              <w:rPr>
                <w:rFonts w:ascii="Arial" w:hAnsi="Arial"/>
                <w:b/>
                <w:sz w:val="20"/>
                <w:szCs w:val="20"/>
              </w:rPr>
              <w:t xml:space="preserve">) </w:t>
            </w:r>
            <w:r w:rsidRPr="00AB3104">
              <w:rPr>
                <w:rFonts w:ascii="Arial" w:hAnsi="Arial"/>
                <w:bCs/>
                <w:sz w:val="20"/>
                <w:szCs w:val="20"/>
              </w:rPr>
              <w:t xml:space="preserve">do </w:t>
            </w:r>
            <w:r w:rsidRPr="00AB3104">
              <w:rPr>
                <w:rFonts w:ascii="Arial" w:hAnsi="Arial"/>
                <w:b/>
                <w:sz w:val="20"/>
                <w:szCs w:val="20"/>
              </w:rPr>
              <w:t>women</w:t>
            </w:r>
            <w:r w:rsidRPr="00AB3104">
              <w:rPr>
                <w:rFonts w:ascii="Arial" w:hAnsi="Arial"/>
                <w:bCs/>
                <w:sz w:val="20"/>
                <w:szCs w:val="20"/>
              </w:rPr>
              <w:t xml:space="preserve"> face in the civil service?</w:t>
            </w:r>
          </w:p>
        </w:tc>
      </w:tr>
      <w:tr w:rsidR="00000000" w:rsidRPr="00AB3104" w:rsidTr="00126B21">
        <w:trPr>
          <w:gridAfter w:val="1"/>
          <w:wAfter w:w="64" w:type="dxa"/>
          <w:trHeight w:val="276"/>
        </w:trPr>
        <w:tc>
          <w:tcPr>
            <w:tcW w:w="2835" w:type="dxa"/>
            <w:gridSpan w:val="2"/>
            <w:vMerge/>
            <w:vAlign w:val="center"/>
          </w:tcPr>
          <w:p w:rsidR="005129B0" w:rsidRPr="00AB3104" w:rsidRDefault="005129B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129B0" w:rsidRPr="00AB3104" w:rsidRDefault="00524E1E">
            <w:pPr>
              <w:spacing w:after="0" w:line="240" w:lineRule="auto"/>
              <w:rPr>
                <w:rFonts w:ascii="Arial" w:hAnsi="Arial"/>
                <w:bCs/>
                <w:sz w:val="20"/>
                <w:szCs w:val="20"/>
              </w:rPr>
            </w:pPr>
            <w:r w:rsidRPr="00AB3104">
              <w:rPr>
                <w:rFonts w:ascii="Arial" w:hAnsi="Arial"/>
                <w:b/>
                <w:bCs/>
                <w:sz w:val="20"/>
                <w:szCs w:val="20"/>
              </w:rPr>
              <w:t>Data Sources:</w:t>
            </w:r>
            <w:r w:rsidRPr="00AB3104">
              <w:rPr>
                <w:rFonts w:ascii="Arial" w:hAnsi="Arial"/>
                <w:bCs/>
                <w:sz w:val="20"/>
                <w:szCs w:val="20"/>
              </w:rPr>
              <w:t xml:space="preserve"> Surveys, interviews, or personnel records.</w:t>
            </w:r>
          </w:p>
        </w:tc>
      </w:tr>
      <w:tr w:rsidR="00000000" w:rsidRPr="00AB3104" w:rsidTr="00126B21">
        <w:trPr>
          <w:gridAfter w:val="1"/>
          <w:wAfter w:w="64" w:type="dxa"/>
          <w:trHeight w:val="276"/>
        </w:trPr>
        <w:tc>
          <w:tcPr>
            <w:tcW w:w="2835" w:type="dxa"/>
            <w:gridSpan w:val="2"/>
            <w:vMerge/>
            <w:vAlign w:val="center"/>
          </w:tcPr>
          <w:p w:rsidR="005A4470" w:rsidRPr="00AB3104" w:rsidRDefault="005A447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bCs/>
                <w:sz w:val="20"/>
                <w:szCs w:val="20"/>
              </w:rPr>
            </w:pPr>
          </w:p>
        </w:tc>
      </w:tr>
      <w:tr w:rsidR="00000000" w:rsidRPr="00AB3104" w:rsidTr="00126B21">
        <w:trPr>
          <w:gridAfter w:val="1"/>
          <w:wAfter w:w="64"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tcPr>
          <w:p w:rsidR="005A4470" w:rsidRPr="00AB3104" w:rsidRDefault="00496669">
            <w:pPr>
              <w:spacing w:after="0" w:line="240" w:lineRule="auto"/>
              <w:rPr>
                <w:rFonts w:ascii="Arial" w:hAnsi="Arial"/>
                <w:b/>
                <w:sz w:val="20"/>
                <w:szCs w:val="20"/>
              </w:rPr>
            </w:pPr>
            <w:r w:rsidRPr="00AB3104">
              <w:rPr>
                <w:rFonts w:ascii="Arial" w:hAnsi="Arial"/>
                <w:b/>
                <w:sz w:val="20"/>
                <w:szCs w:val="20"/>
              </w:rPr>
              <w:t xml:space="preserve">2. The </w:t>
            </w:r>
            <w:proofErr w:type="spellStart"/>
            <w:r w:rsidRPr="00AB3104">
              <w:rPr>
                <w:rFonts w:ascii="Arial" w:hAnsi="Arial"/>
                <w:b/>
                <w:sz w:val="20"/>
                <w:szCs w:val="20"/>
              </w:rPr>
              <w:t>Meso</w:t>
            </w:r>
            <w:proofErr w:type="spellEnd"/>
            <w:r w:rsidRPr="00AB3104">
              <w:rPr>
                <w:rFonts w:ascii="Arial" w:hAnsi="Arial"/>
                <w:b/>
                <w:sz w:val="20"/>
                <w:szCs w:val="20"/>
              </w:rPr>
              <w:t xml:space="preserve"> Level: Organisations and Institutions</w:t>
            </w:r>
          </w:p>
          <w:p w:rsidR="00496669" w:rsidRPr="00AB3104" w:rsidRDefault="00496669">
            <w:pPr>
              <w:spacing w:after="0" w:line="240" w:lineRule="auto"/>
              <w:rPr>
                <w:rFonts w:ascii="Arial" w:hAnsi="Arial"/>
                <w:b/>
                <w:sz w:val="20"/>
                <w:szCs w:val="20"/>
              </w:rPr>
            </w:pPr>
            <w:r w:rsidRPr="00AB3104">
              <w:rPr>
                <w:rFonts w:ascii="Arial" w:hAnsi="Arial"/>
                <w:bCs/>
                <w:sz w:val="20"/>
                <w:szCs w:val="20"/>
              </w:rPr>
              <w:t>The focus shifts from the person to the environment they work in. The unit of analysis is the department, agency, or local government unit</w:t>
            </w:r>
          </w:p>
          <w:p w:rsidR="00496669" w:rsidRPr="00AB3104" w:rsidRDefault="00496669">
            <w:pPr>
              <w:spacing w:after="0" w:line="240" w:lineRule="auto"/>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496669">
            <w:pPr>
              <w:spacing w:after="0" w:line="240" w:lineRule="auto"/>
              <w:rPr>
                <w:rFonts w:ascii="Arial" w:hAnsi="Arial"/>
                <w:bCs/>
                <w:sz w:val="20"/>
                <w:szCs w:val="20"/>
              </w:rPr>
            </w:pPr>
            <w:r w:rsidRPr="00AB3104">
              <w:rPr>
                <w:rFonts w:ascii="Arial" w:hAnsi="Arial"/>
                <w:b/>
                <w:sz w:val="20"/>
                <w:szCs w:val="20"/>
              </w:rPr>
              <w:t>Focus:</w:t>
            </w:r>
            <w:r w:rsidRPr="00AB3104">
              <w:rPr>
                <w:rFonts w:ascii="Arial" w:hAnsi="Arial"/>
                <w:bCs/>
                <w:sz w:val="20"/>
                <w:szCs w:val="20"/>
              </w:rPr>
              <w:t xml:space="preserve"> Public sector organisations or specific branches of government.</w:t>
            </w:r>
          </w:p>
        </w:tc>
      </w:tr>
      <w:tr w:rsidR="00000000" w:rsidRPr="00AB3104" w:rsidTr="00126B21">
        <w:trPr>
          <w:gridAfter w:val="1"/>
          <w:wAfter w:w="64" w:type="dxa"/>
          <w:trHeight w:val="276"/>
        </w:trPr>
        <w:tc>
          <w:tcPr>
            <w:tcW w:w="2835" w:type="dxa"/>
            <w:gridSpan w:val="2"/>
            <w:vMerge/>
            <w:vAlign w:val="center"/>
          </w:tcPr>
          <w:p w:rsidR="005A4470" w:rsidRPr="00AB3104" w:rsidRDefault="005A4470">
            <w:pPr>
              <w:spacing w:after="0"/>
              <w:rPr>
                <w:rFonts w:ascii="Arial" w:hAnsi="Arial"/>
                <w:b/>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496669">
            <w:pPr>
              <w:spacing w:after="0" w:line="240" w:lineRule="auto"/>
              <w:rPr>
                <w:rFonts w:ascii="Arial" w:hAnsi="Arial"/>
                <w:bCs/>
                <w:sz w:val="20"/>
                <w:szCs w:val="20"/>
              </w:rPr>
            </w:pPr>
            <w:r w:rsidRPr="00AB3104">
              <w:rPr>
                <w:rFonts w:ascii="Arial" w:hAnsi="Arial"/>
                <w:b/>
                <w:bCs/>
                <w:sz w:val="20"/>
                <w:szCs w:val="20"/>
              </w:rPr>
              <w:t>Research Questions:</w:t>
            </w:r>
            <w:r w:rsidRPr="00AB3104">
              <w:rPr>
                <w:rFonts w:ascii="Arial" w:hAnsi="Arial"/>
                <w:bCs/>
                <w:sz w:val="20"/>
                <w:szCs w:val="20"/>
              </w:rPr>
              <w:t xml:space="preserve"> Does a specific government department have </w:t>
            </w:r>
            <w:r w:rsidRPr="00AB3104">
              <w:rPr>
                <w:rFonts w:ascii="Arial" w:hAnsi="Arial"/>
                <w:b/>
                <w:sz w:val="20"/>
                <w:szCs w:val="20"/>
              </w:rPr>
              <w:t xml:space="preserve">gender-neutral </w:t>
            </w:r>
            <w:r w:rsidRPr="00AB3104">
              <w:rPr>
                <w:rFonts w:ascii="Arial" w:hAnsi="Arial"/>
                <w:bCs/>
                <w:sz w:val="20"/>
                <w:szCs w:val="20"/>
              </w:rPr>
              <w:t>promotion policies? How does "</w:t>
            </w:r>
            <w:r w:rsidRPr="00AB3104">
              <w:rPr>
                <w:rFonts w:ascii="Arial" w:hAnsi="Arial"/>
                <w:b/>
                <w:sz w:val="20"/>
                <w:szCs w:val="20"/>
              </w:rPr>
              <w:t>representative bureaucracy</w:t>
            </w:r>
            <w:r w:rsidRPr="00AB3104">
              <w:rPr>
                <w:rFonts w:ascii="Arial" w:hAnsi="Arial"/>
                <w:bCs/>
                <w:sz w:val="20"/>
                <w:szCs w:val="20"/>
              </w:rPr>
              <w:t>" (having a workforce that looks like the public) improve service delivery in a police department?</w:t>
            </w:r>
          </w:p>
        </w:tc>
      </w:tr>
      <w:tr w:rsidR="00000000" w:rsidRPr="00AB3104" w:rsidTr="00126B21">
        <w:trPr>
          <w:gridAfter w:val="1"/>
          <w:wAfter w:w="64"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jc w:val="both"/>
              <w:rPr>
                <w:rFonts w:ascii="Arial" w:eastAsia="Times New Roman" w:hAnsi="Arial"/>
                <w:b/>
                <w:sz w:val="20"/>
                <w:szCs w:val="20"/>
                <w:lang w:val="en-GB"/>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496669">
            <w:pPr>
              <w:spacing w:after="0" w:line="240" w:lineRule="auto"/>
              <w:jc w:val="both"/>
              <w:rPr>
                <w:rFonts w:ascii="Arial" w:eastAsia="Times New Roman" w:hAnsi="Arial"/>
                <w:bCs/>
                <w:sz w:val="20"/>
                <w:szCs w:val="20"/>
                <w:lang w:val="en-GB"/>
              </w:rPr>
            </w:pPr>
            <w:r w:rsidRPr="00AB3104">
              <w:rPr>
                <w:rFonts w:ascii="Arial" w:eastAsia="Times New Roman" w:hAnsi="Arial"/>
                <w:b/>
                <w:bCs/>
                <w:sz w:val="20"/>
                <w:szCs w:val="20"/>
              </w:rPr>
              <w:t>Data Sources:</w:t>
            </w:r>
            <w:r w:rsidRPr="00AB3104">
              <w:rPr>
                <w:rFonts w:ascii="Arial" w:eastAsia="Times New Roman" w:hAnsi="Arial"/>
                <w:bCs/>
                <w:sz w:val="20"/>
                <w:szCs w:val="20"/>
              </w:rPr>
              <w:t xml:space="preserve"> Organisational charts, HR policies, and departmental performance reports.</w:t>
            </w:r>
          </w:p>
        </w:tc>
      </w:tr>
      <w:tr w:rsidR="00000000" w:rsidRPr="00AB3104" w:rsidTr="00126B21">
        <w:trPr>
          <w:gridAfter w:val="1"/>
          <w:wAfter w:w="64" w:type="dxa"/>
          <w:trHeight w:val="276"/>
        </w:trPr>
        <w:tc>
          <w:tcPr>
            <w:tcW w:w="2835" w:type="dxa"/>
            <w:gridSpan w:val="2"/>
            <w:vMerge/>
            <w:vAlign w:val="center"/>
          </w:tcPr>
          <w:p w:rsidR="005A4470" w:rsidRPr="00AB3104" w:rsidRDefault="005A4470">
            <w:pPr>
              <w:spacing w:after="0"/>
              <w:rPr>
                <w:rFonts w:ascii="Arial" w:eastAsia="Times New Roman" w:hAnsi="Arial"/>
                <w:b/>
                <w:sz w:val="20"/>
                <w:szCs w:val="20"/>
                <w:lang w:val="en-GB"/>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jc w:val="both"/>
              <w:rPr>
                <w:rFonts w:ascii="Arial" w:eastAsia="Times New Roman" w:hAnsi="Arial"/>
                <w:bCs/>
                <w:sz w:val="20"/>
                <w:szCs w:val="20"/>
                <w:lang w:val="en-GB"/>
              </w:rPr>
            </w:pPr>
          </w:p>
        </w:tc>
      </w:tr>
      <w:tr w:rsidR="00000000" w:rsidRPr="00AB3104" w:rsidTr="00126B21">
        <w:trPr>
          <w:gridAfter w:val="1"/>
          <w:wAfter w:w="64"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496669">
            <w:pPr>
              <w:spacing w:after="0" w:line="240" w:lineRule="auto"/>
              <w:rPr>
                <w:rFonts w:ascii="Arial" w:hAnsi="Arial"/>
                <w:b/>
                <w:bCs/>
                <w:sz w:val="20"/>
                <w:szCs w:val="20"/>
              </w:rPr>
            </w:pPr>
            <w:r w:rsidRPr="00AB3104">
              <w:rPr>
                <w:rFonts w:ascii="Arial" w:hAnsi="Arial"/>
                <w:b/>
                <w:bCs/>
                <w:sz w:val="20"/>
                <w:szCs w:val="20"/>
              </w:rPr>
              <w:t>3. The Macro Level: Systems and States</w:t>
            </w:r>
          </w:p>
          <w:p w:rsidR="00496669" w:rsidRPr="00AB3104" w:rsidRDefault="00496669">
            <w:pPr>
              <w:spacing w:after="0" w:line="240" w:lineRule="auto"/>
              <w:rPr>
                <w:rFonts w:ascii="Arial" w:hAnsi="Arial"/>
                <w:sz w:val="20"/>
                <w:szCs w:val="20"/>
              </w:rPr>
            </w:pPr>
            <w:r w:rsidRPr="00AB3104">
              <w:rPr>
                <w:rFonts w:ascii="Arial" w:hAnsi="Arial"/>
                <w:sz w:val="20"/>
                <w:szCs w:val="20"/>
              </w:rPr>
              <w:t>Here the unit of analysis is often the nation, state, or specific public policy</w:t>
            </w: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9A11FE">
            <w:pPr>
              <w:spacing w:after="0" w:line="240" w:lineRule="auto"/>
              <w:jc w:val="both"/>
              <w:rPr>
                <w:rFonts w:ascii="Arial" w:hAnsi="Arial"/>
                <w:bCs/>
                <w:sz w:val="20"/>
                <w:szCs w:val="20"/>
              </w:rPr>
            </w:pPr>
            <w:r w:rsidRPr="00AB3104">
              <w:rPr>
                <w:rFonts w:ascii="Arial" w:hAnsi="Arial"/>
                <w:b/>
                <w:bCs/>
                <w:sz w:val="20"/>
                <w:szCs w:val="20"/>
              </w:rPr>
              <w:t>Focus:</w:t>
            </w:r>
            <w:r w:rsidRPr="00AB3104">
              <w:rPr>
                <w:rFonts w:ascii="Arial" w:hAnsi="Arial"/>
                <w:bCs/>
                <w:sz w:val="20"/>
                <w:szCs w:val="20"/>
              </w:rPr>
              <w:t xml:space="preserve"> Entire legal systems, </w:t>
            </w:r>
            <w:r w:rsidRPr="00AB3104">
              <w:rPr>
                <w:rFonts w:ascii="Arial" w:hAnsi="Arial"/>
                <w:b/>
                <w:sz w:val="20"/>
                <w:szCs w:val="20"/>
              </w:rPr>
              <w:t>national gender quotas</w:t>
            </w:r>
            <w:r w:rsidRPr="00AB3104">
              <w:rPr>
                <w:rFonts w:ascii="Arial" w:hAnsi="Arial"/>
                <w:bCs/>
                <w:sz w:val="20"/>
                <w:szCs w:val="20"/>
              </w:rPr>
              <w:t>, or public policy outcomes.</w:t>
            </w:r>
          </w:p>
        </w:tc>
      </w:tr>
      <w:tr w:rsidR="00000000" w:rsidRPr="00AB3104" w:rsidTr="00126B21">
        <w:trPr>
          <w:gridAfter w:val="1"/>
          <w:wAfter w:w="64"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9A11FE" w:rsidRPr="00AB3104" w:rsidRDefault="009A11FE" w:rsidP="009A11FE">
            <w:pPr>
              <w:spacing w:after="0" w:line="240" w:lineRule="auto"/>
              <w:jc w:val="both"/>
              <w:rPr>
                <w:rFonts w:ascii="Arial" w:hAnsi="Arial"/>
                <w:bCs/>
                <w:sz w:val="20"/>
                <w:szCs w:val="20"/>
              </w:rPr>
            </w:pPr>
            <w:r w:rsidRPr="00AB3104">
              <w:rPr>
                <w:rFonts w:ascii="Arial" w:hAnsi="Arial"/>
                <w:b/>
                <w:bCs/>
                <w:sz w:val="20"/>
                <w:szCs w:val="20"/>
              </w:rPr>
              <w:t>Research Questions:</w:t>
            </w:r>
            <w:r w:rsidRPr="00AB3104">
              <w:rPr>
                <w:rFonts w:ascii="Arial" w:hAnsi="Arial"/>
                <w:bCs/>
                <w:sz w:val="20"/>
                <w:szCs w:val="20"/>
              </w:rPr>
              <w:t xml:space="preserve"> How do national paid parental leave laws </w:t>
            </w:r>
            <w:r w:rsidRPr="00AB3104">
              <w:rPr>
                <w:rFonts w:ascii="Arial" w:hAnsi="Arial"/>
                <w:b/>
                <w:sz w:val="20"/>
                <w:szCs w:val="20"/>
              </w:rPr>
              <w:t>affect women's retention</w:t>
            </w:r>
            <w:r w:rsidRPr="00AB3104">
              <w:rPr>
                <w:rFonts w:ascii="Arial" w:hAnsi="Arial"/>
                <w:bCs/>
                <w:sz w:val="20"/>
                <w:szCs w:val="20"/>
              </w:rPr>
              <w:t xml:space="preserve"> in the public sector across different countries? Do gender-responsive budgets lead to better health outcomes for women in the general population?</w:t>
            </w:r>
          </w:p>
          <w:p w:rsidR="005A4470" w:rsidRPr="00AB3104" w:rsidRDefault="005A4470" w:rsidP="009A11FE">
            <w:pPr>
              <w:spacing w:after="0" w:line="240" w:lineRule="auto"/>
              <w:jc w:val="both"/>
              <w:rPr>
                <w:rFonts w:ascii="Arial" w:hAnsi="Arial"/>
                <w:bCs/>
                <w:sz w:val="20"/>
                <w:szCs w:val="20"/>
              </w:rPr>
            </w:pPr>
          </w:p>
        </w:tc>
      </w:tr>
      <w:tr w:rsidR="00000000" w:rsidRPr="00AB3104" w:rsidTr="00126B21">
        <w:trPr>
          <w:gridAfter w:val="1"/>
          <w:wAfter w:w="64"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9A11FE">
            <w:pPr>
              <w:spacing w:after="0" w:line="240" w:lineRule="auto"/>
              <w:jc w:val="both"/>
              <w:rPr>
                <w:rFonts w:ascii="Arial" w:hAnsi="Arial"/>
                <w:bCs/>
                <w:sz w:val="20"/>
                <w:szCs w:val="20"/>
              </w:rPr>
            </w:pPr>
            <w:r w:rsidRPr="00AB3104">
              <w:rPr>
                <w:rFonts w:ascii="Arial" w:hAnsi="Arial"/>
                <w:b/>
                <w:bCs/>
                <w:sz w:val="20"/>
                <w:szCs w:val="20"/>
              </w:rPr>
              <w:t>Data Sources:</w:t>
            </w:r>
            <w:r w:rsidRPr="00AB3104">
              <w:rPr>
                <w:rFonts w:ascii="Arial" w:hAnsi="Arial"/>
                <w:bCs/>
                <w:sz w:val="20"/>
                <w:szCs w:val="20"/>
              </w:rPr>
              <w:t xml:space="preserve"> National legislation, international databases (like the World Bank or UN), and cross-national longitudinal data</w:t>
            </w:r>
          </w:p>
        </w:tc>
      </w:tr>
      <w:tr w:rsidR="00000000" w:rsidRPr="00AB3104" w:rsidTr="00126B21">
        <w:trPr>
          <w:gridAfter w:val="1"/>
          <w:wAfter w:w="64"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jc w:val="both"/>
              <w:rPr>
                <w:rFonts w:ascii="Arial" w:hAnsi="Arial"/>
                <w:bCs/>
                <w:sz w:val="20"/>
                <w:szCs w:val="20"/>
              </w:rPr>
            </w:pPr>
          </w:p>
        </w:tc>
      </w:tr>
      <w:tr w:rsidR="00000000" w:rsidRPr="00AB3104" w:rsidTr="00126B21">
        <w:trPr>
          <w:gridAfter w:val="1"/>
          <w:wAfter w:w="64" w:type="dxa"/>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rPr>
                <w:rFonts w:ascii="Arial" w:hAnsi="Arial"/>
                <w:sz w:val="20"/>
                <w:szCs w:val="20"/>
              </w:rPr>
            </w:pPr>
          </w:p>
        </w:tc>
        <w:tc>
          <w:tcPr>
            <w:tcW w:w="6634" w:type="dxa"/>
            <w:gridSpan w:val="4"/>
            <w:tcBorders>
              <w:top w:val="single" w:sz="4" w:space="0" w:color="auto"/>
              <w:left w:val="single" w:sz="4" w:space="0" w:color="auto"/>
              <w:bottom w:val="single" w:sz="4" w:space="0" w:color="auto"/>
              <w:right w:val="single" w:sz="4" w:space="0" w:color="auto"/>
            </w:tcBorders>
          </w:tcPr>
          <w:p w:rsidR="005A4470" w:rsidRPr="00AB3104" w:rsidRDefault="005A4470">
            <w:pPr>
              <w:spacing w:after="0" w:line="240" w:lineRule="auto"/>
              <w:jc w:val="both"/>
              <w:rPr>
                <w:rFonts w:ascii="Arial" w:hAnsi="Arial"/>
                <w:bCs/>
                <w:sz w:val="20"/>
                <w:szCs w:val="20"/>
              </w:rPr>
            </w:pPr>
          </w:p>
        </w:tc>
      </w:tr>
    </w:tbl>
    <w:p w:rsidR="00E167CA" w:rsidRPr="00AB3104" w:rsidRDefault="00E167CA">
      <w:pPr>
        <w:rPr>
          <w:rFonts w:ascii="Arial" w:hAnsi="Arial"/>
        </w:rPr>
      </w:pPr>
    </w:p>
    <w:sectPr w:rsidR="00E167CA" w:rsidRPr="00AB3104">
      <w:footerReference w:type="defaul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29FE" w:rsidRDefault="003D29FE" w:rsidP="005A4470">
      <w:pPr>
        <w:spacing w:after="0" w:line="240" w:lineRule="auto"/>
      </w:pPr>
      <w:r>
        <w:separator/>
      </w:r>
    </w:p>
  </w:endnote>
  <w:endnote w:type="continuationSeparator" w:id="0">
    <w:p w:rsidR="003D29FE" w:rsidRDefault="003D29FE" w:rsidP="005A4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E50" w:rsidRDefault="00625E50">
    <w:pPr>
      <w:pStyle w:val="Footer"/>
      <w:jc w:val="right"/>
    </w:pPr>
    <w:r>
      <w:fldChar w:fldCharType="begin"/>
    </w:r>
    <w:r>
      <w:instrText xml:space="preserve"> PAGE   \* MERGEFORMAT </w:instrText>
    </w:r>
    <w:r>
      <w:fldChar w:fldCharType="separate"/>
    </w:r>
    <w:r>
      <w:rPr>
        <w:noProof/>
      </w:rPr>
      <w:t>2</w:t>
    </w:r>
    <w:r>
      <w:rPr>
        <w:noProof/>
      </w:rPr>
      <w:fldChar w:fldCharType="end"/>
    </w:r>
  </w:p>
  <w:p w:rsidR="00625E50" w:rsidRDefault="00625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29FE" w:rsidRDefault="003D29FE" w:rsidP="005A4470">
      <w:pPr>
        <w:spacing w:after="0" w:line="240" w:lineRule="auto"/>
      </w:pPr>
      <w:r>
        <w:separator/>
      </w:r>
    </w:p>
  </w:footnote>
  <w:footnote w:type="continuationSeparator" w:id="0">
    <w:p w:rsidR="003D29FE" w:rsidRDefault="003D29FE" w:rsidP="005A4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1C9F"/>
    <w:multiLevelType w:val="hybridMultilevel"/>
    <w:tmpl w:val="672EB7D8"/>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 w15:restartNumberingAfterBreak="0">
    <w:nsid w:val="15EE7FD5"/>
    <w:multiLevelType w:val="hybridMultilevel"/>
    <w:tmpl w:val="102E3B22"/>
    <w:lvl w:ilvl="0" w:tplc="FFFFFFFF">
      <w:start w:val="1"/>
      <w:numFmt w:val="decimal"/>
      <w:lvlText w:val="%1."/>
      <w:lvlJc w:val="left"/>
      <w:pPr>
        <w:ind w:left="1179" w:hanging="360"/>
      </w:pPr>
    </w:lvl>
    <w:lvl w:ilvl="1" w:tplc="FFFFFFFF">
      <w:start w:val="1"/>
      <w:numFmt w:val="lowerLetter"/>
      <w:lvlText w:val="%2."/>
      <w:lvlJc w:val="left"/>
      <w:pPr>
        <w:ind w:left="1899" w:hanging="360"/>
      </w:pPr>
    </w:lvl>
    <w:lvl w:ilvl="2" w:tplc="FFFFFFFF">
      <w:start w:val="1"/>
      <w:numFmt w:val="lowerRoman"/>
      <w:lvlText w:val="%3."/>
      <w:lvlJc w:val="right"/>
      <w:pPr>
        <w:ind w:left="2619" w:hanging="180"/>
      </w:pPr>
    </w:lvl>
    <w:lvl w:ilvl="3" w:tplc="FFFFFFFF">
      <w:start w:val="1"/>
      <w:numFmt w:val="decimal"/>
      <w:lvlText w:val="%4."/>
      <w:lvlJc w:val="left"/>
      <w:pPr>
        <w:ind w:left="3339" w:hanging="360"/>
      </w:pPr>
    </w:lvl>
    <w:lvl w:ilvl="4" w:tplc="FFFFFFFF">
      <w:start w:val="1"/>
      <w:numFmt w:val="lowerLetter"/>
      <w:lvlText w:val="%5."/>
      <w:lvlJc w:val="left"/>
      <w:pPr>
        <w:ind w:left="4059" w:hanging="360"/>
      </w:pPr>
    </w:lvl>
    <w:lvl w:ilvl="5" w:tplc="FFFFFFFF">
      <w:start w:val="1"/>
      <w:numFmt w:val="lowerRoman"/>
      <w:lvlText w:val="%6."/>
      <w:lvlJc w:val="right"/>
      <w:pPr>
        <w:ind w:left="4779" w:hanging="180"/>
      </w:pPr>
    </w:lvl>
    <w:lvl w:ilvl="6" w:tplc="FFFFFFFF">
      <w:start w:val="1"/>
      <w:numFmt w:val="decimal"/>
      <w:lvlText w:val="%7."/>
      <w:lvlJc w:val="left"/>
      <w:pPr>
        <w:ind w:left="5499" w:hanging="360"/>
      </w:pPr>
    </w:lvl>
    <w:lvl w:ilvl="7" w:tplc="FFFFFFFF">
      <w:start w:val="1"/>
      <w:numFmt w:val="lowerLetter"/>
      <w:lvlText w:val="%8."/>
      <w:lvlJc w:val="left"/>
      <w:pPr>
        <w:ind w:left="6219" w:hanging="360"/>
      </w:pPr>
    </w:lvl>
    <w:lvl w:ilvl="8" w:tplc="FFFFFFFF">
      <w:start w:val="1"/>
      <w:numFmt w:val="lowerRoman"/>
      <w:lvlText w:val="%9."/>
      <w:lvlJc w:val="right"/>
      <w:pPr>
        <w:ind w:left="6939" w:hanging="180"/>
      </w:pPr>
    </w:lvl>
  </w:abstractNum>
  <w:abstractNum w:abstractNumId="2" w15:restartNumberingAfterBreak="0">
    <w:nsid w:val="1EAB2CEB"/>
    <w:multiLevelType w:val="hybridMultilevel"/>
    <w:tmpl w:val="FB00F8E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F6D4EBA"/>
    <w:multiLevelType w:val="hybridMultilevel"/>
    <w:tmpl w:val="F69E8BB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79A6B84"/>
    <w:multiLevelType w:val="hybridMultilevel"/>
    <w:tmpl w:val="74C066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7F3601C"/>
    <w:multiLevelType w:val="hybridMultilevel"/>
    <w:tmpl w:val="C13481D6"/>
    <w:lvl w:ilvl="0" w:tplc="FFFFFFFF">
      <w:start w:val="1"/>
      <w:numFmt w:val="bullet"/>
      <w:lvlText w:val=""/>
      <w:lvlJc w:val="left"/>
      <w:pPr>
        <w:ind w:left="766" w:hanging="360"/>
      </w:pPr>
      <w:rPr>
        <w:rFonts w:ascii="Symbol" w:hAnsi="Symbol" w:hint="default"/>
      </w:rPr>
    </w:lvl>
    <w:lvl w:ilvl="1" w:tplc="FFFFFFFF">
      <w:start w:val="1"/>
      <w:numFmt w:val="bullet"/>
      <w:lvlText w:val="o"/>
      <w:lvlJc w:val="left"/>
      <w:pPr>
        <w:ind w:left="1486" w:hanging="360"/>
      </w:pPr>
      <w:rPr>
        <w:rFonts w:ascii="Courier New" w:hAnsi="Courier New" w:cs="Courier New" w:hint="default"/>
      </w:rPr>
    </w:lvl>
    <w:lvl w:ilvl="2" w:tplc="FFFFFFFF">
      <w:start w:val="1"/>
      <w:numFmt w:val="bullet"/>
      <w:lvlText w:val=""/>
      <w:lvlJc w:val="left"/>
      <w:pPr>
        <w:ind w:left="2206" w:hanging="360"/>
      </w:pPr>
      <w:rPr>
        <w:rFonts w:ascii="Wingdings" w:hAnsi="Wingdings" w:hint="default"/>
      </w:rPr>
    </w:lvl>
    <w:lvl w:ilvl="3" w:tplc="FFFFFFFF">
      <w:start w:val="1"/>
      <w:numFmt w:val="bullet"/>
      <w:lvlText w:val=""/>
      <w:lvlJc w:val="left"/>
      <w:pPr>
        <w:ind w:left="2926" w:hanging="360"/>
      </w:pPr>
      <w:rPr>
        <w:rFonts w:ascii="Symbol" w:hAnsi="Symbol" w:hint="default"/>
      </w:rPr>
    </w:lvl>
    <w:lvl w:ilvl="4" w:tplc="FFFFFFFF">
      <w:start w:val="1"/>
      <w:numFmt w:val="bullet"/>
      <w:lvlText w:val="o"/>
      <w:lvlJc w:val="left"/>
      <w:pPr>
        <w:ind w:left="3646" w:hanging="360"/>
      </w:pPr>
      <w:rPr>
        <w:rFonts w:ascii="Courier New" w:hAnsi="Courier New" w:cs="Courier New" w:hint="default"/>
      </w:rPr>
    </w:lvl>
    <w:lvl w:ilvl="5" w:tplc="FFFFFFFF">
      <w:start w:val="1"/>
      <w:numFmt w:val="bullet"/>
      <w:lvlText w:val=""/>
      <w:lvlJc w:val="left"/>
      <w:pPr>
        <w:ind w:left="4366" w:hanging="360"/>
      </w:pPr>
      <w:rPr>
        <w:rFonts w:ascii="Wingdings" w:hAnsi="Wingdings" w:hint="default"/>
      </w:rPr>
    </w:lvl>
    <w:lvl w:ilvl="6" w:tplc="FFFFFFFF">
      <w:start w:val="1"/>
      <w:numFmt w:val="bullet"/>
      <w:lvlText w:val=""/>
      <w:lvlJc w:val="left"/>
      <w:pPr>
        <w:ind w:left="5086" w:hanging="360"/>
      </w:pPr>
      <w:rPr>
        <w:rFonts w:ascii="Symbol" w:hAnsi="Symbol" w:hint="default"/>
      </w:rPr>
    </w:lvl>
    <w:lvl w:ilvl="7" w:tplc="FFFFFFFF">
      <w:start w:val="1"/>
      <w:numFmt w:val="bullet"/>
      <w:lvlText w:val="o"/>
      <w:lvlJc w:val="left"/>
      <w:pPr>
        <w:ind w:left="5806" w:hanging="360"/>
      </w:pPr>
      <w:rPr>
        <w:rFonts w:ascii="Courier New" w:hAnsi="Courier New" w:cs="Courier New" w:hint="default"/>
      </w:rPr>
    </w:lvl>
    <w:lvl w:ilvl="8" w:tplc="FFFFFFFF">
      <w:start w:val="1"/>
      <w:numFmt w:val="bullet"/>
      <w:lvlText w:val=""/>
      <w:lvlJc w:val="left"/>
      <w:pPr>
        <w:ind w:left="6526" w:hanging="360"/>
      </w:pPr>
      <w:rPr>
        <w:rFonts w:ascii="Wingdings" w:hAnsi="Wingdings" w:hint="default"/>
      </w:rPr>
    </w:lvl>
  </w:abstractNum>
  <w:abstractNum w:abstractNumId="6" w15:restartNumberingAfterBreak="0">
    <w:nsid w:val="38363F72"/>
    <w:multiLevelType w:val="hybridMultilevel"/>
    <w:tmpl w:val="15CC8554"/>
    <w:lvl w:ilvl="0" w:tplc="FFFFFFFF">
      <w:start w:val="1"/>
      <w:numFmt w:val="bullet"/>
      <w:lvlText w:val=""/>
      <w:lvlJc w:val="left"/>
      <w:pPr>
        <w:ind w:left="311" w:hanging="360"/>
      </w:pPr>
      <w:rPr>
        <w:rFonts w:ascii="Symbol" w:hAnsi="Symbol" w:hint="default"/>
      </w:rPr>
    </w:lvl>
    <w:lvl w:ilvl="1" w:tplc="FFFFFFFF">
      <w:start w:val="1"/>
      <w:numFmt w:val="bullet"/>
      <w:lvlText w:val="o"/>
      <w:lvlJc w:val="left"/>
      <w:pPr>
        <w:ind w:left="1031" w:hanging="360"/>
      </w:pPr>
      <w:rPr>
        <w:rFonts w:ascii="Courier New" w:hAnsi="Courier New" w:cs="Courier New" w:hint="default"/>
      </w:rPr>
    </w:lvl>
    <w:lvl w:ilvl="2" w:tplc="FFFFFFFF">
      <w:start w:val="1"/>
      <w:numFmt w:val="bullet"/>
      <w:lvlText w:val=""/>
      <w:lvlJc w:val="left"/>
      <w:pPr>
        <w:ind w:left="1751" w:hanging="360"/>
      </w:pPr>
      <w:rPr>
        <w:rFonts w:ascii="Wingdings" w:hAnsi="Wingdings" w:hint="default"/>
      </w:rPr>
    </w:lvl>
    <w:lvl w:ilvl="3" w:tplc="FFFFFFFF">
      <w:start w:val="1"/>
      <w:numFmt w:val="bullet"/>
      <w:lvlText w:val=""/>
      <w:lvlJc w:val="left"/>
      <w:pPr>
        <w:ind w:left="2471" w:hanging="360"/>
      </w:pPr>
      <w:rPr>
        <w:rFonts w:ascii="Symbol" w:hAnsi="Symbol" w:hint="default"/>
      </w:rPr>
    </w:lvl>
    <w:lvl w:ilvl="4" w:tplc="FFFFFFFF">
      <w:start w:val="1"/>
      <w:numFmt w:val="bullet"/>
      <w:lvlText w:val="o"/>
      <w:lvlJc w:val="left"/>
      <w:pPr>
        <w:ind w:left="3191" w:hanging="360"/>
      </w:pPr>
      <w:rPr>
        <w:rFonts w:ascii="Courier New" w:hAnsi="Courier New" w:cs="Courier New" w:hint="default"/>
      </w:rPr>
    </w:lvl>
    <w:lvl w:ilvl="5" w:tplc="FFFFFFFF">
      <w:start w:val="1"/>
      <w:numFmt w:val="bullet"/>
      <w:lvlText w:val=""/>
      <w:lvlJc w:val="left"/>
      <w:pPr>
        <w:ind w:left="3911" w:hanging="360"/>
      </w:pPr>
      <w:rPr>
        <w:rFonts w:ascii="Wingdings" w:hAnsi="Wingdings" w:hint="default"/>
      </w:rPr>
    </w:lvl>
    <w:lvl w:ilvl="6" w:tplc="FFFFFFFF">
      <w:start w:val="1"/>
      <w:numFmt w:val="bullet"/>
      <w:lvlText w:val=""/>
      <w:lvlJc w:val="left"/>
      <w:pPr>
        <w:ind w:left="4631" w:hanging="360"/>
      </w:pPr>
      <w:rPr>
        <w:rFonts w:ascii="Symbol" w:hAnsi="Symbol" w:hint="default"/>
      </w:rPr>
    </w:lvl>
    <w:lvl w:ilvl="7" w:tplc="FFFFFFFF">
      <w:start w:val="1"/>
      <w:numFmt w:val="bullet"/>
      <w:lvlText w:val="o"/>
      <w:lvlJc w:val="left"/>
      <w:pPr>
        <w:ind w:left="5351" w:hanging="360"/>
      </w:pPr>
      <w:rPr>
        <w:rFonts w:ascii="Courier New" w:hAnsi="Courier New" w:cs="Courier New" w:hint="default"/>
      </w:rPr>
    </w:lvl>
    <w:lvl w:ilvl="8" w:tplc="FFFFFFFF">
      <w:start w:val="1"/>
      <w:numFmt w:val="bullet"/>
      <w:lvlText w:val=""/>
      <w:lvlJc w:val="left"/>
      <w:pPr>
        <w:ind w:left="6071" w:hanging="360"/>
      </w:pPr>
      <w:rPr>
        <w:rFonts w:ascii="Wingdings" w:hAnsi="Wingdings" w:hint="default"/>
      </w:rPr>
    </w:lvl>
  </w:abstractNum>
  <w:abstractNum w:abstractNumId="7" w15:restartNumberingAfterBreak="0">
    <w:nsid w:val="39CF68DA"/>
    <w:multiLevelType w:val="hybridMultilevel"/>
    <w:tmpl w:val="42D089BE"/>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A77B72"/>
    <w:multiLevelType w:val="hybridMultilevel"/>
    <w:tmpl w:val="2C68E5CE"/>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 w15:restartNumberingAfterBreak="0">
    <w:nsid w:val="581E4CF1"/>
    <w:multiLevelType w:val="hybridMultilevel"/>
    <w:tmpl w:val="0F127A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5FE606B"/>
    <w:multiLevelType w:val="hybridMultilevel"/>
    <w:tmpl w:val="F0FEE08C"/>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894198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4599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82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6251742">
    <w:abstractNumId w:val="2"/>
  </w:num>
  <w:num w:numId="5" w16cid:durableId="1204249883">
    <w:abstractNumId w:val="6"/>
  </w:num>
  <w:num w:numId="6" w16cid:durableId="286202385">
    <w:abstractNumId w:val="3"/>
  </w:num>
  <w:num w:numId="7" w16cid:durableId="9239548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5626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8883736">
    <w:abstractNumId w:val="8"/>
  </w:num>
  <w:num w:numId="10" w16cid:durableId="11733640">
    <w:abstractNumId w:val="5"/>
  </w:num>
  <w:num w:numId="11" w16cid:durableId="855267881">
    <w:abstractNumId w:val="7"/>
  </w:num>
  <w:num w:numId="12" w16cid:durableId="740178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70"/>
    <w:rsid w:val="00013BB1"/>
    <w:rsid w:val="00037171"/>
    <w:rsid w:val="00041A2A"/>
    <w:rsid w:val="0006525F"/>
    <w:rsid w:val="00076EB0"/>
    <w:rsid w:val="00082849"/>
    <w:rsid w:val="00107860"/>
    <w:rsid w:val="00126B21"/>
    <w:rsid w:val="0013075B"/>
    <w:rsid w:val="001329D8"/>
    <w:rsid w:val="00143F4F"/>
    <w:rsid w:val="00143FE6"/>
    <w:rsid w:val="00150223"/>
    <w:rsid w:val="001764A0"/>
    <w:rsid w:val="00177496"/>
    <w:rsid w:val="001B33DB"/>
    <w:rsid w:val="00201B33"/>
    <w:rsid w:val="00240236"/>
    <w:rsid w:val="00243041"/>
    <w:rsid w:val="00243BE5"/>
    <w:rsid w:val="002534F5"/>
    <w:rsid w:val="0027441D"/>
    <w:rsid w:val="00274EE6"/>
    <w:rsid w:val="00276CD7"/>
    <w:rsid w:val="00283003"/>
    <w:rsid w:val="002B26D1"/>
    <w:rsid w:val="002B641B"/>
    <w:rsid w:val="002C0746"/>
    <w:rsid w:val="002C28A1"/>
    <w:rsid w:val="002D521B"/>
    <w:rsid w:val="002F5119"/>
    <w:rsid w:val="0032475E"/>
    <w:rsid w:val="00335427"/>
    <w:rsid w:val="00372864"/>
    <w:rsid w:val="003A575F"/>
    <w:rsid w:val="003D29FE"/>
    <w:rsid w:val="003E4663"/>
    <w:rsid w:val="004002E5"/>
    <w:rsid w:val="004013D0"/>
    <w:rsid w:val="00410A86"/>
    <w:rsid w:val="00415B3F"/>
    <w:rsid w:val="00424C6F"/>
    <w:rsid w:val="00432BD4"/>
    <w:rsid w:val="0044203B"/>
    <w:rsid w:val="004429E4"/>
    <w:rsid w:val="00450ACE"/>
    <w:rsid w:val="004566A4"/>
    <w:rsid w:val="0047110F"/>
    <w:rsid w:val="00471B5B"/>
    <w:rsid w:val="00472F36"/>
    <w:rsid w:val="004916B0"/>
    <w:rsid w:val="00496669"/>
    <w:rsid w:val="004E1031"/>
    <w:rsid w:val="004F0D59"/>
    <w:rsid w:val="004F686C"/>
    <w:rsid w:val="005129B0"/>
    <w:rsid w:val="00524E1E"/>
    <w:rsid w:val="0053773F"/>
    <w:rsid w:val="00542153"/>
    <w:rsid w:val="00553CDB"/>
    <w:rsid w:val="00580267"/>
    <w:rsid w:val="005A4470"/>
    <w:rsid w:val="005D25DE"/>
    <w:rsid w:val="005E291F"/>
    <w:rsid w:val="005F3FDB"/>
    <w:rsid w:val="005F7135"/>
    <w:rsid w:val="00625D3E"/>
    <w:rsid w:val="00625E50"/>
    <w:rsid w:val="00675A4C"/>
    <w:rsid w:val="0068213D"/>
    <w:rsid w:val="006B7B4C"/>
    <w:rsid w:val="006C02DF"/>
    <w:rsid w:val="006C37DD"/>
    <w:rsid w:val="006C5990"/>
    <w:rsid w:val="00707DEB"/>
    <w:rsid w:val="00714C8B"/>
    <w:rsid w:val="00715AD9"/>
    <w:rsid w:val="007548B8"/>
    <w:rsid w:val="00764AAA"/>
    <w:rsid w:val="008026DE"/>
    <w:rsid w:val="008211FB"/>
    <w:rsid w:val="008308EF"/>
    <w:rsid w:val="00834A59"/>
    <w:rsid w:val="00861039"/>
    <w:rsid w:val="0086550E"/>
    <w:rsid w:val="00873C3E"/>
    <w:rsid w:val="008851A9"/>
    <w:rsid w:val="00887C67"/>
    <w:rsid w:val="008B49A4"/>
    <w:rsid w:val="009061BD"/>
    <w:rsid w:val="00926F79"/>
    <w:rsid w:val="00975F2C"/>
    <w:rsid w:val="009827DA"/>
    <w:rsid w:val="009A11FE"/>
    <w:rsid w:val="00A10AC6"/>
    <w:rsid w:val="00A11763"/>
    <w:rsid w:val="00A217E8"/>
    <w:rsid w:val="00A32DCE"/>
    <w:rsid w:val="00A54A4F"/>
    <w:rsid w:val="00A82590"/>
    <w:rsid w:val="00AA6256"/>
    <w:rsid w:val="00AB3104"/>
    <w:rsid w:val="00AE05F3"/>
    <w:rsid w:val="00AE300C"/>
    <w:rsid w:val="00AE30DA"/>
    <w:rsid w:val="00AE51BD"/>
    <w:rsid w:val="00AE627F"/>
    <w:rsid w:val="00B94C7D"/>
    <w:rsid w:val="00BA6FD2"/>
    <w:rsid w:val="00BB33A0"/>
    <w:rsid w:val="00BF2296"/>
    <w:rsid w:val="00BF425C"/>
    <w:rsid w:val="00C544A2"/>
    <w:rsid w:val="00C60A04"/>
    <w:rsid w:val="00C83F92"/>
    <w:rsid w:val="00C97CE3"/>
    <w:rsid w:val="00CB78B1"/>
    <w:rsid w:val="00CE57ED"/>
    <w:rsid w:val="00CE6868"/>
    <w:rsid w:val="00CE7001"/>
    <w:rsid w:val="00D05A04"/>
    <w:rsid w:val="00D24671"/>
    <w:rsid w:val="00D50F54"/>
    <w:rsid w:val="00D91AF9"/>
    <w:rsid w:val="00DA6A17"/>
    <w:rsid w:val="00DB423C"/>
    <w:rsid w:val="00E167CA"/>
    <w:rsid w:val="00E27B3C"/>
    <w:rsid w:val="00E74F51"/>
    <w:rsid w:val="00E952BA"/>
    <w:rsid w:val="00ED132A"/>
    <w:rsid w:val="00F0323D"/>
    <w:rsid w:val="00F34A30"/>
    <w:rsid w:val="00F75E4C"/>
    <w:rsid w:val="00F86653"/>
    <w:rsid w:val="00FA22A4"/>
    <w:rsid w:val="00FA3D73"/>
    <w:rsid w:val="00FB5B17"/>
    <w:rsid w:val="00FD46CB"/>
    <w:rsid w:val="13D8B32A"/>
    <w:rsid w:val="626E7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2A6E"/>
  <w15:chartTrackingRefBased/>
  <w15:docId w15:val="{58F59385-E8FA-44A7-885F-8DE37882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21B"/>
    <w:pPr>
      <w:spacing w:after="200" w:line="276" w:lineRule="auto"/>
    </w:pPr>
    <w:rPr>
      <w:sz w:val="22"/>
      <w:szCs w:val="22"/>
      <w:lang w:val="en-ZA"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4470"/>
    <w:rPr>
      <w:color w:val="0563C1"/>
      <w:u w:val="single"/>
    </w:rPr>
  </w:style>
  <w:style w:type="paragraph" w:styleId="FootnoteText">
    <w:name w:val="footnote text"/>
    <w:basedOn w:val="Normal"/>
    <w:link w:val="FootnoteTextChar"/>
    <w:uiPriority w:val="99"/>
    <w:semiHidden/>
    <w:unhideWhenUsed/>
    <w:rsid w:val="005A4470"/>
    <w:pPr>
      <w:spacing w:after="0" w:line="240" w:lineRule="auto"/>
    </w:pPr>
    <w:rPr>
      <w:sz w:val="20"/>
      <w:szCs w:val="20"/>
    </w:rPr>
  </w:style>
  <w:style w:type="character" w:customStyle="1" w:styleId="FootnoteTextChar">
    <w:name w:val="Footnote Text Char"/>
    <w:link w:val="FootnoteText"/>
    <w:uiPriority w:val="99"/>
    <w:semiHidden/>
    <w:rsid w:val="005A4470"/>
    <w:rPr>
      <w:rFonts w:ascii="Calibri" w:eastAsia="Calibri" w:hAnsi="Calibri" w:cs="Arial"/>
      <w:sz w:val="20"/>
      <w:szCs w:val="20"/>
      <w:lang w:bidi="he-IL"/>
    </w:rPr>
  </w:style>
  <w:style w:type="character" w:styleId="FootnoteReference">
    <w:name w:val="footnote reference"/>
    <w:uiPriority w:val="99"/>
    <w:semiHidden/>
    <w:unhideWhenUsed/>
    <w:rsid w:val="005A4470"/>
    <w:rPr>
      <w:vertAlign w:val="superscript"/>
    </w:rPr>
  </w:style>
  <w:style w:type="character" w:styleId="UnresolvedMention">
    <w:name w:val="Unresolved Mention"/>
    <w:uiPriority w:val="99"/>
    <w:semiHidden/>
    <w:unhideWhenUsed/>
    <w:rsid w:val="005129B0"/>
    <w:rPr>
      <w:color w:val="605E5C"/>
      <w:shd w:val="clear" w:color="auto" w:fill="E1DFDD"/>
    </w:rPr>
  </w:style>
  <w:style w:type="paragraph" w:styleId="NoSpacing">
    <w:name w:val="No Spacing"/>
    <w:uiPriority w:val="1"/>
    <w:qFormat/>
    <w:rsid w:val="00D91AF9"/>
    <w:rPr>
      <w:sz w:val="22"/>
      <w:szCs w:val="22"/>
      <w:lang w:val="en-ZA" w:bidi="he-IL"/>
    </w:rPr>
  </w:style>
  <w:style w:type="paragraph" w:styleId="ListParagraph">
    <w:name w:val="List Paragraph"/>
    <w:basedOn w:val="Normal"/>
    <w:uiPriority w:val="34"/>
    <w:qFormat/>
    <w:rsid w:val="0047110F"/>
    <w:pPr>
      <w:ind w:left="720"/>
      <w:contextualSpacing/>
    </w:pPr>
  </w:style>
  <w:style w:type="character" w:styleId="CommentReference">
    <w:name w:val="annotation reference"/>
    <w:uiPriority w:val="99"/>
    <w:semiHidden/>
    <w:unhideWhenUsed/>
    <w:rsid w:val="004916B0"/>
    <w:rPr>
      <w:sz w:val="16"/>
      <w:szCs w:val="16"/>
    </w:rPr>
  </w:style>
  <w:style w:type="paragraph" w:styleId="CommentText">
    <w:name w:val="annotation text"/>
    <w:basedOn w:val="Normal"/>
    <w:link w:val="CommentTextChar"/>
    <w:uiPriority w:val="99"/>
    <w:semiHidden/>
    <w:unhideWhenUsed/>
    <w:rsid w:val="004916B0"/>
    <w:pPr>
      <w:spacing w:line="240" w:lineRule="auto"/>
    </w:pPr>
    <w:rPr>
      <w:sz w:val="20"/>
      <w:szCs w:val="20"/>
    </w:rPr>
  </w:style>
  <w:style w:type="character" w:customStyle="1" w:styleId="CommentTextChar">
    <w:name w:val="Comment Text Char"/>
    <w:link w:val="CommentText"/>
    <w:uiPriority w:val="99"/>
    <w:semiHidden/>
    <w:rsid w:val="004916B0"/>
    <w:rPr>
      <w:sz w:val="20"/>
      <w:szCs w:val="20"/>
      <w:lang w:bidi="he-IL"/>
    </w:rPr>
  </w:style>
  <w:style w:type="paragraph" w:styleId="CommentSubject">
    <w:name w:val="annotation subject"/>
    <w:basedOn w:val="CommentText"/>
    <w:next w:val="CommentText"/>
    <w:link w:val="CommentSubjectChar"/>
    <w:uiPriority w:val="99"/>
    <w:semiHidden/>
    <w:unhideWhenUsed/>
    <w:rsid w:val="004916B0"/>
    <w:rPr>
      <w:b/>
      <w:bCs/>
    </w:rPr>
  </w:style>
  <w:style w:type="character" w:customStyle="1" w:styleId="CommentSubjectChar">
    <w:name w:val="Comment Subject Char"/>
    <w:link w:val="CommentSubject"/>
    <w:uiPriority w:val="99"/>
    <w:semiHidden/>
    <w:rsid w:val="004916B0"/>
    <w:rPr>
      <w:b/>
      <w:bCs/>
      <w:sz w:val="20"/>
      <w:szCs w:val="20"/>
      <w:lang w:bidi="he-IL"/>
    </w:rPr>
  </w:style>
  <w:style w:type="paragraph" w:customStyle="1" w:styleId="pf0">
    <w:name w:val="pf0"/>
    <w:basedOn w:val="Normal"/>
    <w:rsid w:val="00107860"/>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customStyle="1" w:styleId="pf1">
    <w:name w:val="pf1"/>
    <w:basedOn w:val="Normal"/>
    <w:rsid w:val="00107860"/>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Header">
    <w:name w:val="header"/>
    <w:basedOn w:val="Normal"/>
    <w:link w:val="HeaderChar"/>
    <w:uiPriority w:val="99"/>
    <w:unhideWhenUsed/>
    <w:rsid w:val="00625E50"/>
    <w:pPr>
      <w:tabs>
        <w:tab w:val="center" w:pos="4513"/>
        <w:tab w:val="right" w:pos="9026"/>
      </w:tabs>
    </w:pPr>
  </w:style>
  <w:style w:type="character" w:customStyle="1" w:styleId="HeaderChar">
    <w:name w:val="Header Char"/>
    <w:link w:val="Header"/>
    <w:uiPriority w:val="99"/>
    <w:rsid w:val="00625E50"/>
    <w:rPr>
      <w:sz w:val="22"/>
      <w:szCs w:val="22"/>
      <w:lang w:val="en-ZA" w:bidi="he-IL"/>
    </w:rPr>
  </w:style>
  <w:style w:type="paragraph" w:styleId="Footer">
    <w:name w:val="footer"/>
    <w:basedOn w:val="Normal"/>
    <w:link w:val="FooterChar"/>
    <w:uiPriority w:val="99"/>
    <w:unhideWhenUsed/>
    <w:rsid w:val="00625E50"/>
    <w:pPr>
      <w:tabs>
        <w:tab w:val="center" w:pos="4513"/>
        <w:tab w:val="right" w:pos="9026"/>
      </w:tabs>
    </w:pPr>
  </w:style>
  <w:style w:type="character" w:customStyle="1" w:styleId="FooterChar">
    <w:name w:val="Footer Char"/>
    <w:link w:val="Footer"/>
    <w:uiPriority w:val="99"/>
    <w:rsid w:val="00625E50"/>
    <w:rPr>
      <w:sz w:val="22"/>
      <w:szCs w:val="22"/>
      <w:lang w:val="en-ZA" w:bidi="he-IL"/>
    </w:rPr>
  </w:style>
  <w:style w:type="character" w:styleId="FollowedHyperlink">
    <w:name w:val="FollowedHyperlink"/>
    <w:uiPriority w:val="99"/>
    <w:semiHidden/>
    <w:unhideWhenUsed/>
    <w:rsid w:val="00A10AC6"/>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708694">
      <w:bodyDiv w:val="1"/>
      <w:marLeft w:val="0"/>
      <w:marRight w:val="0"/>
      <w:marTop w:val="0"/>
      <w:marBottom w:val="0"/>
      <w:divBdr>
        <w:top w:val="none" w:sz="0" w:space="0" w:color="auto"/>
        <w:left w:val="none" w:sz="0" w:space="0" w:color="auto"/>
        <w:bottom w:val="none" w:sz="0" w:space="0" w:color="auto"/>
        <w:right w:val="none" w:sz="0" w:space="0" w:color="auto"/>
      </w:divBdr>
    </w:div>
    <w:div w:id="1533348289">
      <w:bodyDiv w:val="1"/>
      <w:marLeft w:val="0"/>
      <w:marRight w:val="0"/>
      <w:marTop w:val="0"/>
      <w:marBottom w:val="0"/>
      <w:divBdr>
        <w:top w:val="none" w:sz="0" w:space="0" w:color="auto"/>
        <w:left w:val="none" w:sz="0" w:space="0" w:color="auto"/>
        <w:bottom w:val="none" w:sz="0" w:space="0" w:color="auto"/>
        <w:right w:val="none" w:sz="0" w:space="0" w:color="auto"/>
      </w:divBdr>
    </w:div>
    <w:div w:id="1591961998">
      <w:bodyDiv w:val="1"/>
      <w:marLeft w:val="0"/>
      <w:marRight w:val="0"/>
      <w:marTop w:val="0"/>
      <w:marBottom w:val="0"/>
      <w:divBdr>
        <w:top w:val="none" w:sz="0" w:space="0" w:color="auto"/>
        <w:left w:val="none" w:sz="0" w:space="0" w:color="auto"/>
        <w:bottom w:val="none" w:sz="0" w:space="0" w:color="auto"/>
        <w:right w:val="none" w:sz="0" w:space="0" w:color="auto"/>
      </w:divBdr>
    </w:div>
    <w:div w:id="16275890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otect.checkpoint.com/v2/r02/___https://www.etu.org.za/toolbox/docs/govern/public.html___.YzJlOnVuaXNhbW9iaWxlOmM6b2ZmaWNlMzY1X2VtYWlsc19hdHRhY2htZW50OjM3ZGRjMzlkNzE5M2RjMTMwNjRhMWNkZmFlNDJlNTVmOjc6MDhhMzo2OGQ0MDViYjc1YzM3NDNhNGY3OGY0ZTZiMzA4ZmQ4NTRkYzY3OWQ4NGE4YjZmM2I2NDU2MjgwMDRhZDViNDczOnA6VDpO" TargetMode="External"/><Relationship Id="rId18" Type="http://schemas.openxmlformats.org/officeDocument/2006/relationships/hyperlink" Target="https://protect.checkpoint.com/v2/r02/___https://pressbooks.bccampus.ca/jibcresearchmethods/___.YzJlOnVuaXNhbW9iaWxlOmM6b2ZmaWNlMzY1X2VtYWlsc19hdHRhY2htZW50OjM3ZGRjMzlkNzE5M2RjMTMwNjRhMWNkZmFlNDJlNTVmOjc6ZGY3OTowNjdlMDQ4MjIyMTBhMjRhNjQ0ZjY3OTI2M2M0MGU5ZjdkMGFlMTNkMjY2NTc4ZTIyYTk5YjFhNzhiODgxYWZiOnA6VDpO"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radebl@unisa.ac.za" TargetMode="External"/><Relationship Id="rId17" Type="http://schemas.openxmlformats.org/officeDocument/2006/relationships/hyperlink" Target="https://protect.checkpoint.com/v2/r02/___https://www.scribbr.com/methodology/qualitative-quantitative-research/___.YzJlOnVuaXNhbW9iaWxlOmM6b2ZmaWNlMzY1X2VtYWlsc19hdHRhY2htZW50OjM3ZGRjMzlkNzE5M2RjMTMwNjRhMWNkZmFlNDJlNTVmOjc6NmZhODpjOTQyNWFlMDVkMTE3MDExM2M2M2MwN2E1ZWFmM2RlY2M2NjhjN2FkOGQ2MjljZTcxMDBjZWNkZmNiNDJjM2E0OnA6VDpO" TargetMode="External"/><Relationship Id="rId2" Type="http://schemas.openxmlformats.org/officeDocument/2006/relationships/customXml" Target="../customXml/item2.xml"/><Relationship Id="rId16" Type="http://schemas.openxmlformats.org/officeDocument/2006/relationships/hyperlink" Target="https://protect.checkpoint.com/v2/r02/___https://www.researchgate.net/publication/330507909_Factors_causing_employee_turnover_in_the_public_service_South_Africa___.YzJlOnVuaXNhbW9iaWxlOmM6b2ZmaWNlMzY1X2VtYWlsc19hdHRhY2htZW50OjM3ZGRjMzlkNzE5M2RjMTMwNjRhMWNkZmFlNDJlNTVmOjc6ZjhkNDo5NjVmMWY5MDk4MjQ5MGJlNGQwMDhmOWMzNTJlODY3ZTQ0ZDYzYjQxNDlhZDUyNjdkNDU1NWYxMTRhMzQzZDY1OnA6VDp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eklej@unisa.ac.za" TargetMode="External"/><Relationship Id="rId5" Type="http://schemas.openxmlformats.org/officeDocument/2006/relationships/settings" Target="settings.xml"/><Relationship Id="rId15" Type="http://schemas.openxmlformats.org/officeDocument/2006/relationships/hyperlink" Target="https://protect.checkpoint.com/v2/r02/___https://www.treasury.gov.za/documents/mtbps/2018/mtbps/Annexure%20B.pdf___.YzJlOnVuaXNhbW9iaWxlOmM6b2ZmaWNlMzY1X2VtYWlsc19hdHRhY2htZW50OjM3ZGRjMzlkNzE5M2RjMTMwNjRhMWNkZmFlNDJlNTVmOjc6NThlMDo4MDFjMGFlYWZmOWQ5YjAzYThlZDAxYjE4YmY1Njg5Y2RhZmNiMGM2NTZhZDE3NWJiNTBjZGY5ZjNjZDk1ODBiOnA6VDpO" TargetMode="External"/><Relationship Id="rId10" Type="http://schemas.openxmlformats.org/officeDocument/2006/relationships/hyperlink" Target="https://orcid.org/0000-0001-6007-2100"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ouwvn@unisa.ac.za" TargetMode="External"/><Relationship Id="rId14" Type="http://schemas.openxmlformats.org/officeDocument/2006/relationships/hyperlink" Target="https://protect.checkpoint.com/v2/r02/___https://www.indeed.com/career-advice/career-development/positive-working-environment___.YzJlOnVuaXNhbW9iaWxlOmM6b2ZmaWNlMzY1X2VtYWlsc19hdHRhY2htZW50OjM3ZGRjMzlkNzE5M2RjMTMwNjRhMWNkZmFlNDJlNTVmOjc6ZDk5MzowN2M5OWE3MTZjYWU4ZDFlYjdhODhlNDk2Mzg3NjM1MmI3MDk5MGVkYmM1NDdlZDQ2YzI5ZmQ2ZWM5ODRlNTdjOnA6VD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30B5936F1441428FCF4D933BD882BA" ma:contentTypeVersion="13" ma:contentTypeDescription="Create a new document." ma:contentTypeScope="" ma:versionID="c492c2e12274c8bba0a024376feed939">
  <xsd:schema xmlns:xsd="http://www.w3.org/2001/XMLSchema" xmlns:xs="http://www.w3.org/2001/XMLSchema" xmlns:p="http://schemas.microsoft.com/office/2006/metadata/properties" xmlns:ns3="bae5a769-6306-4357-9058-d1e176fcc597" xmlns:ns4="218258c5-4303-49de-b3ba-645b657b5d5f" targetNamespace="http://schemas.microsoft.com/office/2006/metadata/properties" ma:root="true" ma:fieldsID="074dc2174fb5663f611316ecd715415b" ns3:_="" ns4:_="">
    <xsd:import namespace="bae5a769-6306-4357-9058-d1e176fcc597"/>
    <xsd:import namespace="218258c5-4303-49de-b3ba-645b657b5d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5a769-6306-4357-9058-d1e176fcc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258c5-4303-49de-b3ba-645b657b5d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68832-BEFC-4B65-AAE6-6350662E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5a769-6306-4357-9058-d1e176fcc597"/>
    <ds:schemaRef ds:uri="218258c5-4303-49de-b3ba-645b657b5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F290D1-D175-435C-B3DD-3DF6E55BD0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2667</Words>
  <Characters>15205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17837</CharactersWithSpaces>
  <SharedDoc>false</SharedDoc>
  <HLinks>
    <vt:vector size="66" baseType="variant">
      <vt:variant>
        <vt:i4>7012402</vt:i4>
      </vt:variant>
      <vt:variant>
        <vt:i4>30</vt:i4>
      </vt:variant>
      <vt:variant>
        <vt:i4>0</vt:i4>
      </vt:variant>
      <vt:variant>
        <vt:i4>5</vt:i4>
      </vt:variant>
      <vt:variant>
        <vt:lpwstr>https://protect.checkpoint.com/v2/r02/___https://pressbooks.bccampus.ca/jibcresearchmethods/___.YzJlOnVuaXNhbW9iaWxlOmM6b2ZmaWNlMzY1X2VtYWlsc19hdHRhY2htZW50OjM3ZGRjMzlkNzE5M2RjMTMwNjRhMWNkZmFlNDJlNTVmOjc6ZGY3OTowNjdlMDQ4MjIyMTBhMjRhNjQ0ZjY3OTI2M2M0MGU5ZjdkMGFlMTNkMjY2NTc4ZTIyYTk5YjFhNzhiODgxYWZiOnA6VDpO</vt:lpwstr>
      </vt:variant>
      <vt:variant>
        <vt:lpwstr/>
      </vt:variant>
      <vt:variant>
        <vt:i4>983059</vt:i4>
      </vt:variant>
      <vt:variant>
        <vt:i4>27</vt:i4>
      </vt:variant>
      <vt:variant>
        <vt:i4>0</vt:i4>
      </vt:variant>
      <vt:variant>
        <vt:i4>5</vt:i4>
      </vt:variant>
      <vt:variant>
        <vt:lpwstr>https://protect.checkpoint.com/v2/r02/___https://www.scribbr.com/methodology/qualitative-quantitative-research/___.YzJlOnVuaXNhbW9iaWxlOmM6b2ZmaWNlMzY1X2VtYWlsc19hdHRhY2htZW50OjM3ZGRjMzlkNzE5M2RjMTMwNjRhMWNkZmFlNDJlNTVmOjc6NmZhODpjOTQyNWFlMDVkMTE3MDExM2M2M2MwN2E1ZWFmM2RlY2M2NjhjN2FkOGQ2MjljZTcxMDBjZWNkZmNiNDJjM2E0OnA6VDpO</vt:lpwstr>
      </vt:variant>
      <vt:variant>
        <vt:lpwstr/>
      </vt:variant>
      <vt:variant>
        <vt:i4>458827</vt:i4>
      </vt:variant>
      <vt:variant>
        <vt:i4>24</vt:i4>
      </vt:variant>
      <vt:variant>
        <vt:i4>0</vt:i4>
      </vt:variant>
      <vt:variant>
        <vt:i4>5</vt:i4>
      </vt:variant>
      <vt:variant>
        <vt:lpwstr>https://protect.checkpoint.com/v2/r02/___https://www.researchgate.net/publication/330507909_Factors_causing_employee_turnover_in_the_public_service_South_Africa___.YzJlOnVuaXNhbW9iaWxlOmM6b2ZmaWNlMzY1X2VtYWlsc19hdHRhY2htZW50OjM3ZGRjMzlkNzE5M2RjMTMwNjRhMWNkZmFlNDJlNTVmOjc6ZjhkNDo5NjVmMWY5MDk4MjQ5MGJlNGQwMDhmOWMzNTJlODY3ZTQ0ZDYzYjQxNDlhZDUyNjdkNDU1NWYxMTRhMzQzZDY1OnA6VDpO</vt:lpwstr>
      </vt:variant>
      <vt:variant>
        <vt:lpwstr/>
      </vt:variant>
      <vt:variant>
        <vt:i4>7405623</vt:i4>
      </vt:variant>
      <vt:variant>
        <vt:i4>21</vt:i4>
      </vt:variant>
      <vt:variant>
        <vt:i4>0</vt:i4>
      </vt:variant>
      <vt:variant>
        <vt:i4>5</vt:i4>
      </vt:variant>
      <vt:variant>
        <vt:lpwstr>https://protect.checkpoint.com/v2/r02/___https://www.treasury.gov.za/documents/mtbps/2018/mtbps/Annexure%20B.pdf___.YzJlOnVuaXNhbW9iaWxlOmM6b2ZmaWNlMzY1X2VtYWlsc19hdHRhY2htZW50OjM3ZGRjMzlkNzE5M2RjMTMwNjRhMWNkZmFlNDJlNTVmOjc6NThlMDo4MDFjMGFlYWZmOWQ5YjAzYThlZDAxYjE4YmY1Njg5Y2RhZmNiMGM2NTZhZDE3NWJiNTBjZGY5ZjNjZDk1ODBiOnA6VDpO</vt:lpwstr>
      </vt:variant>
      <vt:variant>
        <vt:lpwstr/>
      </vt:variant>
      <vt:variant>
        <vt:i4>4849754</vt:i4>
      </vt:variant>
      <vt:variant>
        <vt:i4>18</vt:i4>
      </vt:variant>
      <vt:variant>
        <vt:i4>0</vt:i4>
      </vt:variant>
      <vt:variant>
        <vt:i4>5</vt:i4>
      </vt:variant>
      <vt:variant>
        <vt:lpwstr>https://protect.checkpoint.com/v2/r02/___https://journals.co.za/doi/pdf/10.10520/ejc-adminpub-v22-n4-a7___.YzJlOnVuaXNhbW9iaWxlOmM6b2ZmaWNlMzY1X2VtYWlsc19hdHRhY2htZW50OjM3ZGRjMzlkNzE5M2RjMTMwNjRhMWNkZmFlNDJlNTVmOjc6NzczMDowY2QzZDI4MDZjNzMzMzExMWNiNTI4Yjg2YzRlOTUyNGVjMmY1YTRlMzI1NDBmZWNlODRkMTQwNmIwYjk2OTgyOnA6VDpO</vt:lpwstr>
      </vt:variant>
      <vt:variant>
        <vt:lpwstr/>
      </vt:variant>
      <vt:variant>
        <vt:i4>1900568</vt:i4>
      </vt:variant>
      <vt:variant>
        <vt:i4>15</vt:i4>
      </vt:variant>
      <vt:variant>
        <vt:i4>0</vt:i4>
      </vt:variant>
      <vt:variant>
        <vt:i4>5</vt:i4>
      </vt:variant>
      <vt:variant>
        <vt:lpwstr>https://protect.checkpoint.com/v2/r02/___https://www.indeed.com/career-advice/career-development/positive-working-environment___.YzJlOnVuaXNhbW9iaWxlOmM6b2ZmaWNlMzY1X2VtYWlsc19hdHRhY2htZW50OjM3ZGRjMzlkNzE5M2RjMTMwNjRhMWNkZmFlNDJlNTVmOjc6ZDk5MzowN2M5OWE3MTZjYWU4ZDFlYjdhODhlNDk2Mzg3NjM1MmI3MDk5MGVkYmM1NDdlZDQ2YzI5ZmQ2ZWM5ODRlNTdjOnA6VDpO</vt:lpwstr>
      </vt:variant>
      <vt:variant>
        <vt:lpwstr/>
      </vt:variant>
      <vt:variant>
        <vt:i4>196616</vt:i4>
      </vt:variant>
      <vt:variant>
        <vt:i4>12</vt:i4>
      </vt:variant>
      <vt:variant>
        <vt:i4>0</vt:i4>
      </vt:variant>
      <vt:variant>
        <vt:i4>5</vt:i4>
      </vt:variant>
      <vt:variant>
        <vt:lpwstr>https://protect.checkpoint.com/v2/r02/___https://www.etu.org.za/toolbox/docs/govern/public.html___.YzJlOnVuaXNhbW9iaWxlOmM6b2ZmaWNlMzY1X2VtYWlsc19hdHRhY2htZW50OjM3ZGRjMzlkNzE5M2RjMTMwNjRhMWNkZmFlNDJlNTVmOjc6MDhhMzo2OGQ0MDViYjc1YzM3NDNhNGY3OGY0ZTZiMzA4ZmQ4NTRkYzY3OWQ4NGE4YjZmM2I2NDU2MjgwMDRhZDViNDczOnA6VDpO</vt:lpwstr>
      </vt:variant>
      <vt:variant>
        <vt:lpwstr/>
      </vt:variant>
      <vt:variant>
        <vt:i4>8126480</vt:i4>
      </vt:variant>
      <vt:variant>
        <vt:i4>9</vt:i4>
      </vt:variant>
      <vt:variant>
        <vt:i4>0</vt:i4>
      </vt:variant>
      <vt:variant>
        <vt:i4>5</vt:i4>
      </vt:variant>
      <vt:variant>
        <vt:lpwstr>mailto:radebl@unisa.ac.za</vt:lpwstr>
      </vt:variant>
      <vt:variant>
        <vt:lpwstr/>
      </vt:variant>
      <vt:variant>
        <vt:i4>6422555</vt:i4>
      </vt:variant>
      <vt:variant>
        <vt:i4>6</vt:i4>
      </vt:variant>
      <vt:variant>
        <vt:i4>0</vt:i4>
      </vt:variant>
      <vt:variant>
        <vt:i4>5</vt:i4>
      </vt:variant>
      <vt:variant>
        <vt:lpwstr>mailto:deklej@unisa.ac.za</vt:lpwstr>
      </vt:variant>
      <vt:variant>
        <vt:lpwstr/>
      </vt:variant>
      <vt:variant>
        <vt:i4>5308438</vt:i4>
      </vt:variant>
      <vt:variant>
        <vt:i4>3</vt:i4>
      </vt:variant>
      <vt:variant>
        <vt:i4>0</vt:i4>
      </vt:variant>
      <vt:variant>
        <vt:i4>5</vt:i4>
      </vt:variant>
      <vt:variant>
        <vt:lpwstr>https://orcid.org/0000-0001-6007-2100</vt:lpwstr>
      </vt:variant>
      <vt:variant>
        <vt:lpwstr/>
      </vt:variant>
      <vt:variant>
        <vt:i4>6750222</vt:i4>
      </vt:variant>
      <vt:variant>
        <vt:i4>0</vt:i4>
      </vt:variant>
      <vt:variant>
        <vt:i4>0</vt:i4>
      </vt:variant>
      <vt:variant>
        <vt:i4>5</vt:i4>
      </vt:variant>
      <vt:variant>
        <vt:lpwstr>mailto:louwvn@unisa.ac.za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Gera</dc:creator>
  <cp:keywords/>
  <dc:description/>
  <cp:lastModifiedBy>Kruger, Bronwyn</cp:lastModifiedBy>
  <cp:revision>1</cp:revision>
  <cp:lastPrinted>1601-01-01T00:00:00Z</cp:lastPrinted>
  <dcterms:created xsi:type="dcterms:W3CDTF">2026-09-23T07:19:00Z</dcterms:created>
  <dcterms:modified xsi:type="dcterms:W3CDTF">2026-09-23T07:19:00Z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0x010100DE30B5936F1441428FCF4D933BD882BA</vt:lpwstr>
  </property>
  <property fmtid="{D5CDD505-2E9C-101B-9397-08002B2CF9AE}" pid="3" name="GrammarlyDocumentId">
    <vt:lpwstr>a812300d-fb3d-4c05-a38f-a7401528e10e</vt:lpwstr>
  </property>
</Properties>
</file>